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DFA9" w14:textId="147DDC0E"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(England)</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1"/>
        <w:gridCol w:w="2224"/>
        <w:gridCol w:w="2102"/>
        <w:gridCol w:w="3273"/>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0CA4C8B3" w:rsidR="00675084" w:rsidRPr="001B7A00" w:rsidRDefault="00503F31" w:rsidP="00515291">
            <w:pPr>
              <w:jc w:val="center"/>
              <w:rPr>
                <w:rFonts w:ascii="Arial" w:eastAsia="Arial" w:hAnsi="Arial" w:cs="Arial"/>
                <w:spacing w:val="-2"/>
                <w:sz w:val="26"/>
                <w:szCs w:val="26"/>
              </w:rPr>
            </w:pPr>
            <w:r>
              <w:rPr>
                <w:rFonts w:ascii="Arial" w:eastAsia="Arial" w:hAnsi="Arial" w:cs="Arial"/>
                <w:spacing w:val="-2"/>
                <w:sz w:val="26"/>
                <w:szCs w:val="26"/>
              </w:rPr>
              <w:t>1.1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76475DCF" w:rsidR="00675084" w:rsidRPr="001B7A00" w:rsidRDefault="00503F31" w:rsidP="00515291">
            <w:pPr>
              <w:rPr>
                <w:rFonts w:ascii="Arial" w:eastAsia="Arial" w:hAnsi="Arial" w:cs="Arial"/>
                <w:spacing w:val="-2"/>
                <w:sz w:val="26"/>
                <w:szCs w:val="26"/>
              </w:rPr>
            </w:pPr>
            <w:r>
              <w:rPr>
                <w:rFonts w:ascii="Arial" w:eastAsia="Arial" w:hAnsi="Arial" w:cs="Arial"/>
                <w:spacing w:val="-2"/>
                <w:sz w:val="26"/>
                <w:szCs w:val="26"/>
              </w:rPr>
              <w:t>08/03/2024</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163FA472" w:rsidR="00675084" w:rsidRPr="001B7A00" w:rsidRDefault="00503F31" w:rsidP="00515291">
            <w:pPr>
              <w:rPr>
                <w:rFonts w:ascii="Arial" w:eastAsia="Arial" w:hAnsi="Arial" w:cs="Arial"/>
                <w:spacing w:val="-2"/>
                <w:sz w:val="26"/>
                <w:szCs w:val="26"/>
              </w:rPr>
            </w:pPr>
            <w:r>
              <w:rPr>
                <w:rFonts w:ascii="Arial" w:eastAsia="Arial" w:hAnsi="Arial" w:cs="Arial"/>
                <w:spacing w:val="-2"/>
                <w:sz w:val="26"/>
                <w:szCs w:val="26"/>
              </w:rPr>
              <w:t>Emma Cain</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675084" w:rsidRPr="001B7A00" w:rsidRDefault="00675084"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21B5A4E2" w14:textId="39886014" w:rsidR="00797412" w:rsidRPr="00DD6AAB" w:rsidRDefault="00D85E4D" w:rsidP="00797412">
      <w:pPr>
        <w:pStyle w:val="TOC1"/>
        <w:rPr>
          <w:rFonts w:ascii="Arial" w:eastAsiaTheme="minorEastAsia" w:hAnsi="Arial" w:cstheme="minorBidi"/>
          <w:caps w:val="0"/>
          <w:noProof/>
          <w:kern w:val="2"/>
          <w14:ligatures w14:val="standardContextual"/>
        </w:rPr>
      </w:pPr>
      <w:r w:rsidRPr="00DD6AAB">
        <w:rPr>
          <w:rFonts w:ascii="Arial" w:hAnsi="Arial"/>
          <w:caps w:val="0"/>
          <w:sz w:val="20"/>
          <w:szCs w:val="28"/>
        </w:rPr>
        <w:fldChar w:fldCharType="begin"/>
      </w:r>
      <w:r w:rsidRPr="00DD6AAB">
        <w:rPr>
          <w:rFonts w:ascii="Arial" w:hAnsi="Arial"/>
          <w:caps w:val="0"/>
          <w:sz w:val="20"/>
          <w:szCs w:val="28"/>
        </w:rPr>
        <w:instrText xml:space="preserve"> TOC \o "1-3" \h \z \u </w:instrText>
      </w:r>
      <w:r w:rsidRPr="00DD6AAB">
        <w:rPr>
          <w:rFonts w:ascii="Arial" w:hAnsi="Arial"/>
          <w:caps w:val="0"/>
          <w:sz w:val="20"/>
          <w:szCs w:val="28"/>
        </w:rPr>
        <w:fldChar w:fldCharType="separate"/>
      </w:r>
      <w:hyperlink w:anchor="_Toc144985789" w:history="1">
        <w:r w:rsidR="00797412" w:rsidRPr="00DD6AAB">
          <w:rPr>
            <w:rStyle w:val="Hyperlink"/>
            <w:rFonts w:ascii="Arial" w:eastAsiaTheme="majorEastAsia" w:hAnsi="Arial"/>
            <w:caps w:val="0"/>
            <w:noProof/>
          </w:rPr>
          <w:t>1</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Introduction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_Toc144985789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2</w:t>
        </w:r>
        <w:r w:rsidR="00797412" w:rsidRPr="00DD6AAB">
          <w:rPr>
            <w:rFonts w:ascii="Arial" w:hAnsi="Arial"/>
            <w:caps w:val="0"/>
            <w:noProof/>
            <w:webHidden/>
          </w:rPr>
          <w:fldChar w:fldCharType="end"/>
        </w:r>
      </w:hyperlink>
    </w:p>
    <w:p w14:paraId="5083341D" w14:textId="6DE2F44C"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790" w:history="1">
        <w:r w:rsidR="00797412" w:rsidRPr="00797412">
          <w:rPr>
            <w:rStyle w:val="Hyperlink"/>
            <w:rFonts w:ascii="Arial" w:eastAsiaTheme="majorEastAsia" w:hAnsi="Arial" w:cs="Arial"/>
            <w:noProof/>
          </w:rPr>
          <w:t>1.1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Policy statement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4731759" w14:textId="6E6876BA"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794" w:history="1">
        <w:r w:rsidR="00797412" w:rsidRPr="00797412">
          <w:rPr>
            <w:rStyle w:val="Hyperlink"/>
            <w:rFonts w:ascii="Arial" w:eastAsiaTheme="majorEastAsia" w:hAnsi="Arial" w:cs="Arial"/>
            <w:noProof/>
          </w:rPr>
          <w:t>1.2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Status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_Toc144985794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2</w:t>
        </w:r>
        <w:r w:rsidR="00797412" w:rsidRPr="00DD6AAB">
          <w:rPr>
            <w:rFonts w:ascii="Arial" w:hAnsi="Arial"/>
            <w:noProof/>
            <w:webHidden/>
          </w:rPr>
          <w:fldChar w:fldCharType="end"/>
        </w:r>
      </w:hyperlink>
    </w:p>
    <w:p w14:paraId="5E5390DD" w14:textId="5245DCBF" w:rsidR="00797412" w:rsidRPr="00DD6AAB" w:rsidRDefault="004A33AF" w:rsidP="00797412">
      <w:pPr>
        <w:pStyle w:val="TOC1"/>
        <w:rPr>
          <w:rFonts w:ascii="Arial" w:eastAsiaTheme="minorEastAsia" w:hAnsi="Arial" w:cstheme="minorBidi"/>
          <w:caps w:val="0"/>
          <w:noProof/>
          <w:kern w:val="2"/>
          <w14:ligatures w14:val="standardContextual"/>
        </w:rPr>
      </w:pPr>
      <w:hyperlink w:anchor="_Toc144985824" w:history="1">
        <w:r w:rsidR="00797412" w:rsidRPr="00DD6AAB">
          <w:rPr>
            <w:rStyle w:val="Hyperlink"/>
            <w:rFonts w:ascii="Arial" w:eastAsiaTheme="majorEastAsia" w:hAnsi="Arial"/>
            <w:caps w:val="0"/>
            <w:noProof/>
          </w:rPr>
          <w:t>2</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Compliance with regulations</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_Toc144985824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3</w:t>
        </w:r>
        <w:r w:rsidR="00797412" w:rsidRPr="00DD6AAB">
          <w:rPr>
            <w:rFonts w:ascii="Arial" w:hAnsi="Arial"/>
            <w:caps w:val="0"/>
            <w:noProof/>
            <w:webHidden/>
          </w:rPr>
          <w:fldChar w:fldCharType="end"/>
        </w:r>
      </w:hyperlink>
    </w:p>
    <w:p w14:paraId="46E95ED4" w14:textId="00805AF5"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25" w:history="1">
        <w:r w:rsidR="00797412" w:rsidRPr="00797412">
          <w:rPr>
            <w:rStyle w:val="Hyperlink"/>
            <w:rFonts w:ascii="Arial" w:eastAsiaTheme="majorEastAsia" w:hAnsi="Arial" w:cs="Arial"/>
            <w:noProof/>
          </w:rPr>
          <w:t>2.1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UK GDPR</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_Toc144985825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01E7BE1D" w14:textId="56D0BF31"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26" w:history="1">
        <w:r w:rsidR="00797412" w:rsidRPr="00797412">
          <w:rPr>
            <w:rStyle w:val="Hyperlink"/>
            <w:rFonts w:ascii="Arial" w:eastAsiaTheme="majorEastAsia" w:hAnsi="Arial" w:cs="Arial"/>
            <w:noProof/>
          </w:rPr>
          <w:t>2.2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Article 5 compliance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_Toc144985826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327522DF" w14:textId="14C21BF3"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27" w:history="1">
        <w:r w:rsidR="00797412" w:rsidRPr="00797412">
          <w:rPr>
            <w:rStyle w:val="Hyperlink"/>
            <w:rFonts w:ascii="Arial" w:eastAsiaTheme="majorEastAsia" w:hAnsi="Arial" w:cs="Arial"/>
            <w:noProof/>
          </w:rPr>
          <w:t>2.3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Communicating privacy information</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_Toc144985827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3</w:t>
        </w:r>
        <w:r w:rsidR="00797412" w:rsidRPr="00DD6AAB">
          <w:rPr>
            <w:rFonts w:ascii="Arial" w:hAnsi="Arial"/>
            <w:noProof/>
            <w:webHidden/>
          </w:rPr>
          <w:fldChar w:fldCharType="end"/>
        </w:r>
      </w:hyperlink>
    </w:p>
    <w:p w14:paraId="52C791AA" w14:textId="60F77D10"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28" w:history="1">
        <w:r w:rsidR="00797412" w:rsidRPr="00797412">
          <w:rPr>
            <w:rStyle w:val="Hyperlink"/>
            <w:rFonts w:ascii="Arial" w:eastAsiaTheme="majorEastAsia" w:hAnsi="Arial" w:cs="Arial"/>
            <w:noProof/>
          </w:rPr>
          <w:t>2.4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data will be collected?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_Toc144985828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4D2C10A2" w14:textId="57242435"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29" w:history="1">
        <w:r w:rsidR="00797412" w:rsidRPr="00797412">
          <w:rPr>
            <w:rStyle w:val="Hyperlink"/>
            <w:rFonts w:ascii="Arial" w:eastAsiaTheme="majorEastAsia" w:hAnsi="Arial" w:cs="Arial"/>
            <w:noProof/>
          </w:rPr>
          <w:t>2.5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National data opt-out programme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E86E394" w14:textId="62638FE1" w:rsidR="00797412" w:rsidRPr="00DD6AAB" w:rsidRDefault="004A33AF" w:rsidP="00797412">
      <w:pPr>
        <w:pStyle w:val="TOC1"/>
        <w:rPr>
          <w:rFonts w:ascii="Arial" w:eastAsiaTheme="minorEastAsia" w:hAnsi="Arial" w:cstheme="minorBidi"/>
          <w:caps w:val="0"/>
          <w:noProof/>
          <w:kern w:val="2"/>
          <w14:ligatures w14:val="standardContextual"/>
        </w:rPr>
      </w:pPr>
      <w:hyperlink w:anchor="_Toc144985849" w:history="1">
        <w:r w:rsidR="00797412" w:rsidRPr="00DD6AAB">
          <w:rPr>
            <w:rStyle w:val="Hyperlink"/>
            <w:rFonts w:ascii="Arial" w:eastAsiaTheme="majorEastAsia" w:hAnsi="Arial"/>
            <w:caps w:val="0"/>
            <w:noProof/>
          </w:rPr>
          <w:t>3</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General practice data for planning and research data collection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_Toc144985849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4</w:t>
        </w:r>
        <w:r w:rsidR="00797412" w:rsidRPr="00DD6AAB">
          <w:rPr>
            <w:rFonts w:ascii="Arial" w:hAnsi="Arial"/>
            <w:caps w:val="0"/>
            <w:noProof/>
            <w:webHidden/>
          </w:rPr>
          <w:fldChar w:fldCharType="end"/>
        </w:r>
      </w:hyperlink>
    </w:p>
    <w:p w14:paraId="07D57E9C" w14:textId="7D85225C"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50" w:history="1">
        <w:r w:rsidR="00797412" w:rsidRPr="00797412">
          <w:rPr>
            <w:rStyle w:val="Hyperlink"/>
            <w:rFonts w:ascii="Arial" w:eastAsiaTheme="majorEastAsia" w:hAnsi="Arial" w:cs="Arial"/>
            <w:noProof/>
          </w:rPr>
          <w:t>3.1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About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_Toc144985850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4</w:t>
        </w:r>
        <w:r w:rsidR="00797412" w:rsidRPr="00DD6AAB">
          <w:rPr>
            <w:rFonts w:ascii="Arial" w:hAnsi="Arial"/>
            <w:noProof/>
            <w:webHidden/>
          </w:rPr>
          <w:fldChar w:fldCharType="end"/>
        </w:r>
      </w:hyperlink>
    </w:p>
    <w:p w14:paraId="2466D1FC" w14:textId="42CD33FA"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51" w:history="1">
        <w:r w:rsidR="00797412" w:rsidRPr="00797412">
          <w:rPr>
            <w:rStyle w:val="Hyperlink"/>
            <w:rFonts w:ascii="Arial" w:eastAsiaTheme="majorEastAsia" w:hAnsi="Arial" w:cs="Arial"/>
            <w:noProof/>
          </w:rPr>
          <w:t>3.2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Data sharing</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17926393" w14:textId="200CEB61"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52" w:history="1">
        <w:r w:rsidR="00797412" w:rsidRPr="00797412">
          <w:rPr>
            <w:rStyle w:val="Hyperlink"/>
            <w:rFonts w:ascii="Arial" w:eastAsiaTheme="majorEastAsia" w:hAnsi="Arial" w:cs="Arial"/>
            <w:noProof/>
          </w:rPr>
          <w:t>3.3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information can and cannot be shared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5</w:t>
        </w:r>
        <w:r w:rsidR="00797412" w:rsidRPr="00DD6AAB">
          <w:rPr>
            <w:rFonts w:ascii="Arial" w:hAnsi="Arial"/>
            <w:noProof/>
            <w:webHidden/>
          </w:rPr>
          <w:fldChar w:fldCharType="end"/>
        </w:r>
      </w:hyperlink>
    </w:p>
    <w:p w14:paraId="6602CCA0" w14:textId="500E8A60"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53" w:history="1">
        <w:r w:rsidR="00797412" w:rsidRPr="00797412">
          <w:rPr>
            <w:rStyle w:val="Hyperlink"/>
            <w:rFonts w:ascii="Arial" w:eastAsiaTheme="majorEastAsia" w:hAnsi="Arial" w:cs="Arial"/>
            <w:noProof/>
          </w:rPr>
          <w:t>3.4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Opting 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_Toc144985853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1471083E" w14:textId="5229ADA7"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69" w:history="1">
        <w:r w:rsidR="00797412" w:rsidRPr="00797412">
          <w:rPr>
            <w:rStyle w:val="Hyperlink"/>
            <w:rFonts w:ascii="Arial" w:eastAsiaTheme="majorEastAsia" w:hAnsi="Arial" w:cs="Arial"/>
            <w:noProof/>
          </w:rPr>
          <w:t>3.5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Available resources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_Toc144985869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F55FE80" w14:textId="7A763909" w:rsidR="00797412" w:rsidRPr="00DD6AAB" w:rsidRDefault="004A33AF" w:rsidP="00797412">
      <w:pPr>
        <w:pStyle w:val="TOC1"/>
        <w:rPr>
          <w:rFonts w:ascii="Arial" w:eastAsiaTheme="minorEastAsia" w:hAnsi="Arial" w:cstheme="minorBidi"/>
          <w:caps w:val="0"/>
          <w:noProof/>
          <w:kern w:val="2"/>
          <w14:ligatures w14:val="standardContextual"/>
        </w:rPr>
      </w:pPr>
      <w:hyperlink w:anchor="_Toc144985870" w:history="1">
        <w:r w:rsidR="00797412" w:rsidRPr="00DD6AAB">
          <w:rPr>
            <w:rStyle w:val="Hyperlink"/>
            <w:rFonts w:ascii="Arial" w:eastAsiaTheme="majorEastAsia" w:hAnsi="Arial"/>
            <w:caps w:val="0"/>
            <w:noProof/>
          </w:rPr>
          <w:t>4</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Further information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_Toc144985870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6</w:t>
        </w:r>
        <w:r w:rsidR="00797412" w:rsidRPr="00DD6AAB">
          <w:rPr>
            <w:rFonts w:ascii="Arial" w:hAnsi="Arial"/>
            <w:caps w:val="0"/>
            <w:noProof/>
            <w:webHidden/>
          </w:rPr>
          <w:fldChar w:fldCharType="end"/>
        </w:r>
      </w:hyperlink>
    </w:p>
    <w:p w14:paraId="31115562" w14:textId="7985D6D7"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71" w:history="1">
        <w:r w:rsidR="00797412" w:rsidRPr="00797412">
          <w:rPr>
            <w:rStyle w:val="Hyperlink"/>
            <w:rFonts w:ascii="Arial" w:eastAsiaTheme="majorEastAsia" w:hAnsi="Arial" w:cs="Arial"/>
            <w:noProof/>
          </w:rPr>
          <w:t>4.1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checklists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_Toc144985871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01056520" w14:textId="6BF9D8F2" w:rsidR="00797412" w:rsidRPr="00DD6AAB" w:rsidRDefault="004A33AF" w:rsidP="00797412">
      <w:pPr>
        <w:pStyle w:val="TOC2"/>
        <w:rPr>
          <w:rFonts w:ascii="Arial" w:eastAsiaTheme="minorEastAsia" w:hAnsi="Arial" w:cstheme="minorBidi"/>
          <w:noProof/>
          <w:kern w:val="2"/>
          <w:sz w:val="24"/>
          <w:szCs w:val="24"/>
          <w14:ligatures w14:val="standardContextual"/>
        </w:rPr>
      </w:pPr>
      <w:hyperlink w:anchor="_Toc144985872" w:history="1">
        <w:r w:rsidR="00797412" w:rsidRPr="00797412">
          <w:rPr>
            <w:rStyle w:val="Hyperlink"/>
            <w:rFonts w:ascii="Arial" w:eastAsiaTheme="majorEastAsia" w:hAnsi="Arial" w:cs="Arial"/>
            <w:noProof/>
          </w:rPr>
          <w:t>4.2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template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_Toc144985872 \h </w:instrText>
        </w:r>
        <w:r w:rsidR="00797412" w:rsidRPr="00DD6AAB">
          <w:rPr>
            <w:rFonts w:ascii="Arial" w:hAnsi="Arial"/>
            <w:noProof/>
            <w:webHidden/>
          </w:rPr>
        </w:r>
        <w:r w:rsidR="00797412" w:rsidRPr="00DD6AAB">
          <w:rPr>
            <w:rFonts w:ascii="Arial" w:hAnsi="Arial"/>
            <w:noProof/>
            <w:webHidden/>
          </w:rPr>
          <w:fldChar w:fldCharType="separate"/>
        </w:r>
        <w:r w:rsidR="00513D0B">
          <w:rPr>
            <w:rFonts w:ascii="Arial" w:hAnsi="Arial"/>
            <w:noProof/>
            <w:webHidden/>
          </w:rPr>
          <w:t>6</w:t>
        </w:r>
        <w:r w:rsidR="00797412" w:rsidRPr="00DD6AAB">
          <w:rPr>
            <w:rFonts w:ascii="Arial" w:hAnsi="Arial"/>
            <w:noProof/>
            <w:webHidden/>
          </w:rPr>
          <w:fldChar w:fldCharType="end"/>
        </w:r>
      </w:hyperlink>
    </w:p>
    <w:p w14:paraId="47052BE8" w14:textId="70B1C5D3" w:rsidR="00797412" w:rsidRPr="00DD6AAB" w:rsidRDefault="004A33AF" w:rsidP="00797412">
      <w:pPr>
        <w:pStyle w:val="TOC1"/>
        <w:rPr>
          <w:rFonts w:ascii="Arial" w:eastAsiaTheme="minorEastAsia" w:hAnsi="Arial" w:cstheme="minorBidi"/>
          <w:caps w:val="0"/>
          <w:noProof/>
          <w:kern w:val="2"/>
          <w14:ligatures w14:val="standardContextual"/>
        </w:rPr>
      </w:pPr>
      <w:hyperlink w:anchor="_Toc144985873" w:history="1">
        <w:r w:rsidR="00797412" w:rsidRPr="00DD6AAB">
          <w:rPr>
            <w:rStyle w:val="Hyperlink"/>
            <w:rFonts w:ascii="Arial" w:eastAsiaTheme="majorEastAsia" w:hAnsi="Arial"/>
            <w:caps w:val="0"/>
            <w:noProof/>
          </w:rPr>
          <w:t>Annex A – Children’s Privacy Notice</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_Toc144985873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13D0B">
          <w:rPr>
            <w:rFonts w:ascii="Arial" w:hAnsi="Arial"/>
            <w:caps w:val="0"/>
            <w:noProof/>
            <w:webHidden/>
          </w:rPr>
          <w:t>7</w:t>
        </w:r>
        <w:r w:rsidR="00797412" w:rsidRPr="00DD6AAB">
          <w:rPr>
            <w:rFonts w:ascii="Arial" w:hAnsi="Arial"/>
            <w:caps w:val="0"/>
            <w:noProof/>
            <w:webHidden/>
          </w:rPr>
          <w:fldChar w:fldCharType="end"/>
        </w:r>
      </w:hyperlink>
    </w:p>
    <w:p w14:paraId="5D360308" w14:textId="7AF1ECD6" w:rsidR="00D85E4D" w:rsidRDefault="00D85E4D" w:rsidP="000858D5">
      <w:pPr>
        <w:rPr>
          <w:rFonts w:ascii="Arial" w:hAnsi="Arial" w:cs="Arial"/>
          <w:sz w:val="20"/>
          <w:szCs w:val="28"/>
        </w:rPr>
      </w:pPr>
      <w:r w:rsidRPr="00DD6AAB">
        <w:rPr>
          <w:rFonts w:ascii="Arial" w:hAnsi="Arial" w:cs="Arial"/>
          <w:b/>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44985789"/>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144985790"/>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71A34F63" w14:textId="1398F87C" w:rsidR="00861817" w:rsidRDefault="00861817" w:rsidP="00861817">
      <w:pPr>
        <w:rPr>
          <w:rFonts w:ascii="Arial" w:hAnsi="Arial" w:cs="Arial"/>
          <w:sz w:val="22"/>
          <w:szCs w:val="22"/>
        </w:rPr>
      </w:pPr>
      <w:r w:rsidRPr="00C10F32">
        <w:rPr>
          <w:rFonts w:ascii="Arial" w:hAnsi="Arial" w:cs="Arial"/>
          <w:sz w:val="22"/>
          <w:szCs w:val="22"/>
        </w:rPr>
        <w:t xml:space="preserve">NHS </w:t>
      </w:r>
      <w:r>
        <w:rPr>
          <w:rFonts w:ascii="Arial" w:hAnsi="Arial" w:cs="Arial"/>
          <w:sz w:val="22"/>
          <w:szCs w:val="22"/>
        </w:rPr>
        <w:t>England</w:t>
      </w:r>
      <w:r w:rsidRPr="00C10F32">
        <w:rPr>
          <w:rFonts w:ascii="Arial" w:hAnsi="Arial" w:cs="Arial"/>
          <w:sz w:val="22"/>
          <w:szCs w:val="22"/>
        </w:rPr>
        <w:t xml:space="preserve"> </w:t>
      </w:r>
      <w:r w:rsidR="00DD6AAB">
        <w:rPr>
          <w:rFonts w:ascii="Arial" w:hAnsi="Arial" w:cs="Arial"/>
          <w:sz w:val="22"/>
          <w:szCs w:val="22"/>
        </w:rPr>
        <w:t>(NHSE)</w:t>
      </w:r>
      <w:r w:rsidRPr="00C10F32">
        <w:rPr>
          <w:rFonts w:ascii="Arial" w:hAnsi="Arial" w:cs="Arial"/>
          <w:sz w:val="22"/>
          <w:szCs w:val="22"/>
        </w:rPr>
        <w:t xml:space="preserve">is a data controller and has a legal duty, in line with the UK General Data Protection Regulation (UK GDPR), to explain why it is using patient data and what data is being used. </w:t>
      </w:r>
      <w:r w:rsidRPr="00503F31">
        <w:rPr>
          <w:rFonts w:ascii="Arial" w:hAnsi="Arial" w:cs="Arial"/>
          <w:sz w:val="22"/>
          <w:szCs w:val="22"/>
        </w:rPr>
        <w:t xml:space="preserve">Similarly, </w:t>
      </w:r>
      <w:r w:rsidR="00503F31" w:rsidRPr="00503F31">
        <w:rPr>
          <w:rFonts w:ascii="Arial" w:hAnsi="Arial" w:cs="Arial"/>
          <w:sz w:val="22"/>
          <w:szCs w:val="22"/>
        </w:rPr>
        <w:t>Tarleton Group Practice</w:t>
      </w:r>
      <w:r w:rsidRPr="00503F31">
        <w:rPr>
          <w:rFonts w:ascii="Arial" w:hAnsi="Arial" w:cs="Arial"/>
          <w:sz w:val="22"/>
          <w:szCs w:val="22"/>
        </w:rPr>
        <w:t xml:space="preserve"> has</w:t>
      </w:r>
      <w:r w:rsidRPr="00C10F32">
        <w:rPr>
          <w:rFonts w:ascii="Arial" w:hAnsi="Arial" w:cs="Arial"/>
          <w:sz w:val="22"/>
          <w:szCs w:val="22"/>
        </w:rPr>
        <w:t xml:space="preserve"> a duty to advise patients of the purpose of personal data and the methods by which patient personal data will be processed.</w:t>
      </w:r>
    </w:p>
    <w:p w14:paraId="46607CDA" w14:textId="77777777" w:rsidR="00861817" w:rsidRPr="00C10F32" w:rsidRDefault="00861817" w:rsidP="00861817">
      <w:pPr>
        <w:rPr>
          <w:rFonts w:ascii="Arial" w:hAnsi="Arial" w:cs="Arial"/>
          <w:sz w:val="22"/>
          <w:szCs w:val="22"/>
        </w:rPr>
      </w:pPr>
    </w:p>
    <w:p w14:paraId="11567960" w14:textId="657B1AA9" w:rsidR="00044905" w:rsidRPr="00C10F32" w:rsidRDefault="00AB62B0" w:rsidP="00044905">
      <w:pPr>
        <w:rPr>
          <w:rFonts w:ascii="Arial" w:hAnsi="Arial" w:cs="Arial"/>
          <w:sz w:val="22"/>
          <w:szCs w:val="22"/>
        </w:rPr>
      </w:pPr>
      <w:r w:rsidRPr="00C10F32">
        <w:rPr>
          <w:rFonts w:ascii="Arial" w:hAnsi="Arial" w:cs="Arial"/>
          <w:sz w:val="22"/>
          <w:szCs w:val="22"/>
        </w:rPr>
        <w:t>NHS</w:t>
      </w:r>
      <w:r w:rsidR="00DD6AAB">
        <w:rPr>
          <w:rFonts w:ascii="Arial" w:hAnsi="Arial" w:cs="Arial"/>
          <w:sz w:val="22"/>
          <w:szCs w:val="22"/>
        </w:rPr>
        <w:t>E</w:t>
      </w:r>
      <w:r w:rsidR="00861817" w:rsidRPr="00C10F32">
        <w:rPr>
          <w:rFonts w:ascii="Arial" w:hAnsi="Arial" w:cs="Arial"/>
          <w:sz w:val="22"/>
          <w:szCs w:val="22"/>
        </w:rPr>
        <w:t xml:space="preserve"> </w:t>
      </w:r>
      <w:r w:rsidR="00C729B6" w:rsidRPr="00C10F32">
        <w:rPr>
          <w:rFonts w:ascii="Arial" w:hAnsi="Arial" w:cs="Arial"/>
          <w:sz w:val="22"/>
          <w:szCs w:val="22"/>
        </w:rPr>
        <w:t>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55FEDB6A" w14:textId="77777777" w:rsidR="00861817" w:rsidRPr="00C10F32" w:rsidRDefault="00861817" w:rsidP="00861817">
      <w:pPr>
        <w:rPr>
          <w:rFonts w:ascii="Arial" w:hAnsi="Arial" w:cs="Arial"/>
          <w:sz w:val="22"/>
          <w:szCs w:val="22"/>
        </w:rPr>
      </w:pPr>
      <w:r>
        <w:rPr>
          <w:rFonts w:ascii="Arial" w:hAnsi="Arial" w:cs="Arial"/>
          <w:sz w:val="22"/>
          <w:szCs w:val="22"/>
        </w:rPr>
        <w:br/>
        <w:t>All staff</w:t>
      </w:r>
      <w:r w:rsidRPr="00C10F32">
        <w:rPr>
          <w:rFonts w:ascii="Arial" w:hAnsi="Arial" w:cs="Arial"/>
          <w:sz w:val="22"/>
          <w:szCs w:val="22"/>
        </w:rPr>
        <w:t xml:space="preserve"> should be aware of the </w:t>
      </w:r>
      <w:r>
        <w:rPr>
          <w:rFonts w:ascii="Arial" w:hAnsi="Arial" w:cs="Arial"/>
          <w:sz w:val="22"/>
          <w:szCs w:val="22"/>
        </w:rPr>
        <w:t>children’s</w:t>
      </w:r>
      <w:r w:rsidRPr="00C10F32">
        <w:rPr>
          <w:rFonts w:ascii="Arial" w:hAnsi="Arial" w:cs="Arial"/>
          <w:sz w:val="22"/>
          <w:szCs w:val="22"/>
        </w:rPr>
        <w:t xml:space="preserve"> privacy notice and be able to advise patients, their relatives and carers what information is collected, how that information may be used and with whom the organisation will share that information.    </w:t>
      </w:r>
    </w:p>
    <w:p w14:paraId="2D34438E" w14:textId="77777777" w:rsidR="00861817" w:rsidRPr="00C10F32" w:rsidRDefault="00861817" w:rsidP="00861817">
      <w:pPr>
        <w:rPr>
          <w:rFonts w:ascii="Arial" w:hAnsi="Arial" w:cs="Arial"/>
          <w:sz w:val="22"/>
          <w:szCs w:val="22"/>
        </w:rPr>
      </w:pPr>
    </w:p>
    <w:p w14:paraId="7B05FD89" w14:textId="541B326B" w:rsidR="00532A76" w:rsidRDefault="00861817" w:rsidP="00861817">
      <w:pPr>
        <w:rPr>
          <w:rFonts w:ascii="Arial" w:hAnsi="Arial" w:cs="Arial"/>
        </w:rPr>
      </w:pPr>
      <w:r w:rsidRPr="00C10F32">
        <w:rPr>
          <w:rFonts w:ascii="Arial" w:hAnsi="Arial" w:cs="Arial"/>
          <w:sz w:val="22"/>
          <w:szCs w:val="22"/>
        </w:rPr>
        <w:t xml:space="preserve">The first principle of data protection is that personal data must be processed fairly and lawfully. Being transparent and providing accessible information to patients about how their personal data is used is a key element of the UK </w:t>
      </w:r>
      <w:r w:rsidR="00797412">
        <w:rPr>
          <w:rFonts w:ascii="Arial" w:hAnsi="Arial" w:cs="Arial"/>
          <w:sz w:val="22"/>
          <w:szCs w:val="22"/>
        </w:rPr>
        <w:t>GDPR</w:t>
      </w:r>
      <w:r w:rsidRPr="00C10F32">
        <w:rPr>
          <w:rFonts w:ascii="Arial" w:hAnsi="Arial" w:cs="Arial"/>
        </w:rPr>
        <w:t>.</w:t>
      </w:r>
      <w:r w:rsidR="00532A76">
        <w:rPr>
          <w:rFonts w:ascii="Arial" w:hAnsi="Arial" w:cs="Arial"/>
        </w:rPr>
        <w:t xml:space="preserve"> </w:t>
      </w:r>
    </w:p>
    <w:p w14:paraId="372BCF1A" w14:textId="77777777" w:rsidR="00532A76" w:rsidRDefault="00532A76" w:rsidP="00861817">
      <w:pPr>
        <w:rPr>
          <w:rFonts w:ascii="Arial" w:hAnsi="Arial" w:cs="Arial"/>
        </w:rPr>
      </w:pPr>
    </w:p>
    <w:p w14:paraId="04CFD492" w14:textId="2FDC72C5" w:rsidR="00861817" w:rsidRPr="00DD6AAB" w:rsidRDefault="00861817" w:rsidP="00861817">
      <w:pPr>
        <w:rPr>
          <w:rFonts w:ascii="Arial" w:hAnsi="Arial" w:cs="Arial"/>
        </w:rPr>
      </w:pPr>
      <w:r>
        <w:rPr>
          <w:rFonts w:ascii="Arial" w:hAnsi="Arial" w:cs="Arial"/>
          <w:sz w:val="22"/>
          <w:szCs w:val="22"/>
        </w:rPr>
        <w:t xml:space="preserve">Further reading can be found </w:t>
      </w:r>
      <w:hyperlink r:id="rId10" w:history="1">
        <w:r w:rsidRPr="00861817">
          <w:rPr>
            <w:rStyle w:val="Hyperlink"/>
            <w:rFonts w:ascii="Arial" w:hAnsi="Arial" w:cs="Arial"/>
            <w:sz w:val="22"/>
            <w:szCs w:val="22"/>
          </w:rPr>
          <w:t>here</w:t>
        </w:r>
      </w:hyperlink>
      <w:r>
        <w:rPr>
          <w:rFonts w:ascii="Arial" w:hAnsi="Arial" w:cs="Arial"/>
          <w:sz w:val="22"/>
          <w:szCs w:val="22"/>
        </w:rPr>
        <w:t>.</w:t>
      </w:r>
    </w:p>
    <w:p w14:paraId="4650A8B8" w14:textId="6EEAC39D" w:rsidR="00CE6553" w:rsidRDefault="00CE6553" w:rsidP="00861817">
      <w:pPr>
        <w:rPr>
          <w:rFonts w:ascii="Arial" w:hAnsi="Arial" w:cs="Arial"/>
          <w:sz w:val="22"/>
          <w:szCs w:val="22"/>
        </w:rPr>
      </w:pPr>
      <w:r>
        <w:rPr>
          <w:noProof/>
        </w:rPr>
        <w:drawing>
          <wp:anchor distT="0" distB="0" distL="114300" distR="114300" simplePos="0" relativeHeight="251673600" behindDoc="0" locked="0" layoutInCell="1" allowOverlap="1" wp14:anchorId="5AE1C330" wp14:editId="1D7FFC10">
            <wp:simplePos x="0" y="0"/>
            <wp:positionH relativeFrom="column">
              <wp:posOffset>0</wp:posOffset>
            </wp:positionH>
            <wp:positionV relativeFrom="paragraph">
              <wp:posOffset>90952</wp:posOffset>
            </wp:positionV>
            <wp:extent cx="457200" cy="457200"/>
            <wp:effectExtent l="0" t="0" r="0" b="0"/>
            <wp:wrapSquare wrapText="bothSides"/>
            <wp:docPr id="1251615077" name="Picture 1251615077"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actice Index HU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93E15" w14:textId="77777777" w:rsidR="00CE6553" w:rsidRPr="00620FDC" w:rsidRDefault="004A33AF" w:rsidP="00CE6553">
      <w:pPr>
        <w:rPr>
          <w:rFonts w:ascii="Arial" w:hAnsi="Arial" w:cs="Arial"/>
          <w:sz w:val="22"/>
          <w:szCs w:val="22"/>
        </w:rPr>
      </w:pPr>
      <w:hyperlink r:id="rId12" w:history="1">
        <w:r w:rsidR="00CE6553" w:rsidRPr="00620FDC">
          <w:rPr>
            <w:rStyle w:val="Hyperlink"/>
            <w:rFonts w:ascii="Arial" w:hAnsi="Arial" w:cs="Arial"/>
            <w:sz w:val="22"/>
            <w:szCs w:val="22"/>
          </w:rPr>
          <w:t>UK General Data Protection Regulation (UK GDPR)</w:t>
        </w:r>
      </w:hyperlink>
      <w:r w:rsidR="00CE6553" w:rsidRPr="00620FDC">
        <w:rPr>
          <w:rFonts w:ascii="Arial" w:hAnsi="Arial" w:cs="Arial"/>
          <w:sz w:val="22"/>
          <w:szCs w:val="22"/>
        </w:rPr>
        <w:t xml:space="preserve"> and </w:t>
      </w:r>
      <w:hyperlink r:id="rId13" w:history="1">
        <w:r w:rsidR="00CE6553" w:rsidRPr="00620FDC">
          <w:rPr>
            <w:rStyle w:val="Hyperlink"/>
            <w:rFonts w:ascii="Arial" w:hAnsi="Arial" w:cs="Arial"/>
            <w:sz w:val="22"/>
            <w:szCs w:val="22"/>
          </w:rPr>
          <w:t>GDPR – The Perfect Practice</w:t>
        </w:r>
      </w:hyperlink>
      <w:r w:rsidR="00CE6553" w:rsidRPr="00620FDC">
        <w:rPr>
          <w:rFonts w:ascii="Arial" w:hAnsi="Arial" w:cs="Arial"/>
          <w:sz w:val="22"/>
          <w:szCs w:val="22"/>
        </w:rPr>
        <w:t xml:space="preserve"> eLearning courses are available in the </w:t>
      </w:r>
      <w:hyperlink r:id="rId14" w:history="1">
        <w:r w:rsidR="00CE6553" w:rsidRPr="00620FDC">
          <w:rPr>
            <w:rStyle w:val="Hyperlink"/>
            <w:rFonts w:ascii="Arial" w:hAnsi="Arial" w:cs="Arial"/>
            <w:sz w:val="22"/>
            <w:szCs w:val="22"/>
          </w:rPr>
          <w:t>HUB</w:t>
        </w:r>
      </w:hyperlink>
      <w:r w:rsidR="00CE6553" w:rsidRPr="00620FDC">
        <w:rPr>
          <w:rFonts w:ascii="Arial" w:hAnsi="Arial" w:cs="Arial"/>
          <w:sz w:val="22"/>
          <w:szCs w:val="22"/>
        </w:rPr>
        <w:t>.</w:t>
      </w:r>
    </w:p>
    <w:p w14:paraId="59366206" w14:textId="77777777" w:rsidR="00CE6553" w:rsidRPr="00DD6AAB" w:rsidRDefault="00CE6553" w:rsidP="00DD6AAB">
      <w:pPr>
        <w:rPr>
          <w:rFonts w:ascii="Arial" w:hAnsi="Arial" w:cs="Arial"/>
          <w:sz w:val="22"/>
          <w:szCs w:val="22"/>
        </w:rPr>
      </w:pPr>
    </w:p>
    <w:p w14:paraId="030917FC" w14:textId="6F4CABCF" w:rsidR="00044905" w:rsidRPr="00C10F32" w:rsidRDefault="00965FEA" w:rsidP="00DD6AAB">
      <w:pPr>
        <w:pStyle w:val="Heading2"/>
        <w:spacing w:before="240"/>
        <w:ind w:left="567" w:hanging="578"/>
        <w:rPr>
          <w:rFonts w:ascii="Arial" w:hAnsi="Arial" w:cs="Arial"/>
          <w:smallCaps w:val="0"/>
          <w:sz w:val="24"/>
          <w:szCs w:val="24"/>
          <w:lang w:val="en-GB"/>
        </w:rPr>
      </w:pPr>
      <w:bookmarkStart w:id="3" w:name="_Toc144985791"/>
      <w:bookmarkStart w:id="4" w:name="_Toc144985792"/>
      <w:bookmarkStart w:id="5" w:name="_Toc144985793"/>
      <w:bookmarkStart w:id="6" w:name="_Toc495852828"/>
      <w:bookmarkStart w:id="7" w:name="_Toc144985794"/>
      <w:bookmarkEnd w:id="3"/>
      <w:bookmarkEnd w:id="4"/>
      <w:bookmarkEnd w:id="5"/>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6"/>
      <w:bookmarkEnd w:id="7"/>
    </w:p>
    <w:p w14:paraId="0EE9D9AB" w14:textId="77777777" w:rsidR="00044905" w:rsidRPr="00C10F32" w:rsidRDefault="00044905" w:rsidP="00044905">
      <w:pPr>
        <w:rPr>
          <w:rFonts w:cstheme="minorHAnsi"/>
          <w:sz w:val="22"/>
          <w:szCs w:val="22"/>
        </w:rPr>
      </w:pPr>
    </w:p>
    <w:p w14:paraId="3C5034AA" w14:textId="05DF5CFA"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15"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his policy might have regard</w:t>
      </w:r>
      <w:r w:rsidR="00DD6AAB">
        <w:rPr>
          <w:rFonts w:ascii="Arial" w:hAnsi="Arial" w:cs="Arial"/>
          <w:sz w:val="22"/>
          <w:szCs w:val="22"/>
        </w:rPr>
        <w:t>ing</w:t>
      </w:r>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6DA36F24" w14:textId="195D0D74" w:rsidR="00797412" w:rsidRDefault="00044905" w:rsidP="00044905">
      <w:pPr>
        <w:rPr>
          <w:rFonts w:ascii="Arial" w:hAnsi="Arial" w:cs="Arial"/>
          <w:sz w:val="22"/>
          <w:szCs w:val="22"/>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r w:rsidR="00083E94" w:rsidRPr="00DD6AAB">
        <w:rPr>
          <w:rFonts w:ascii="Arial" w:hAnsi="Arial" w:cs="Arial"/>
          <w:sz w:val="22"/>
          <w:szCs w:val="22"/>
        </w:rPr>
        <w:t xml:space="preserve"> Furthermore, this document applies to all employees of the organisation and other individuals performing functions in relation to the practice such as agency workers, locums and contractors.</w:t>
      </w:r>
    </w:p>
    <w:p w14:paraId="19D3050C" w14:textId="4F756032" w:rsidR="003D276B" w:rsidRDefault="003D276B" w:rsidP="00044905">
      <w:pPr>
        <w:rPr>
          <w:rFonts w:ascii="Arial" w:hAnsi="Arial" w:cs="Arial"/>
          <w:sz w:val="22"/>
          <w:szCs w:val="22"/>
        </w:rPr>
      </w:pPr>
      <w:bookmarkStart w:id="8" w:name="_Toc74048653"/>
      <w:bookmarkStart w:id="9" w:name="_Toc74048795"/>
      <w:bookmarkStart w:id="10" w:name="_Toc74048855"/>
      <w:bookmarkStart w:id="11" w:name="_Toc74049539"/>
      <w:bookmarkStart w:id="12" w:name="_Toc74048654"/>
      <w:bookmarkStart w:id="13" w:name="_Toc74048796"/>
      <w:bookmarkStart w:id="14" w:name="_Toc74048856"/>
      <w:bookmarkStart w:id="15" w:name="_Toc74049540"/>
      <w:bookmarkStart w:id="16" w:name="_Toc74048655"/>
      <w:bookmarkStart w:id="17" w:name="_Toc74048797"/>
      <w:bookmarkStart w:id="18" w:name="_Toc74048857"/>
      <w:bookmarkStart w:id="19" w:name="_Toc74049541"/>
      <w:bookmarkEnd w:id="8"/>
      <w:bookmarkEnd w:id="9"/>
      <w:bookmarkEnd w:id="10"/>
      <w:bookmarkEnd w:id="11"/>
      <w:bookmarkEnd w:id="12"/>
      <w:bookmarkEnd w:id="13"/>
      <w:bookmarkEnd w:id="14"/>
      <w:bookmarkEnd w:id="15"/>
      <w:bookmarkEnd w:id="16"/>
      <w:bookmarkEnd w:id="17"/>
      <w:bookmarkEnd w:id="18"/>
      <w:bookmarkEnd w:id="19"/>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20" w:name="_Toc144985795"/>
      <w:bookmarkStart w:id="21" w:name="_Toc144985796"/>
      <w:bookmarkStart w:id="22" w:name="_Toc144985797"/>
      <w:bookmarkStart w:id="23" w:name="_Toc144985798"/>
      <w:bookmarkStart w:id="24" w:name="_Toc144985799"/>
      <w:bookmarkStart w:id="25" w:name="_Toc144985800"/>
      <w:bookmarkStart w:id="26" w:name="_Toc144985801"/>
      <w:bookmarkStart w:id="27" w:name="_Toc144985802"/>
      <w:bookmarkStart w:id="28" w:name="_Toc144985803"/>
      <w:bookmarkStart w:id="29" w:name="_Toc144985804"/>
      <w:bookmarkStart w:id="30" w:name="_Toc144985805"/>
      <w:bookmarkStart w:id="31" w:name="_Toc144985806"/>
      <w:bookmarkStart w:id="32" w:name="_Toc144985807"/>
      <w:bookmarkStart w:id="33" w:name="_Toc144985808"/>
      <w:bookmarkStart w:id="34" w:name="_Toc144985809"/>
      <w:bookmarkStart w:id="35" w:name="_Toc144985810"/>
      <w:bookmarkStart w:id="36" w:name="_Toc144985811"/>
      <w:bookmarkStart w:id="37" w:name="_Toc144985812"/>
      <w:bookmarkStart w:id="38" w:name="_Toc144985813"/>
      <w:bookmarkStart w:id="39" w:name="_Toc144985814"/>
      <w:bookmarkStart w:id="40" w:name="_Toc144985815"/>
      <w:bookmarkStart w:id="41" w:name="_Toc144985816"/>
      <w:bookmarkStart w:id="42" w:name="_Toc144985817"/>
      <w:bookmarkStart w:id="43" w:name="_Toc144985818"/>
      <w:bookmarkStart w:id="44" w:name="_Toc144985819"/>
      <w:bookmarkStart w:id="45" w:name="_Toc144985820"/>
      <w:bookmarkStart w:id="46" w:name="_Toc144985821"/>
      <w:bookmarkStart w:id="47" w:name="_Toc144985822"/>
      <w:bookmarkStart w:id="48" w:name="_Toc144985823"/>
      <w:bookmarkStart w:id="49" w:name="_Toc1449858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B7A00">
        <w:rPr>
          <w:sz w:val="28"/>
          <w:szCs w:val="28"/>
        </w:rPr>
        <w:t>Compliance with regulations</w:t>
      </w:r>
      <w:bookmarkEnd w:id="49"/>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50" w:name="_Toc144985825"/>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50"/>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lastRenderedPageBreak/>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7EB62DA8" w14:textId="07103BA9"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2FDF14D3" w14:textId="14CD731A"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51" w:name="_Toc144985826"/>
      <w:r w:rsidRPr="00C10F32">
        <w:rPr>
          <w:rFonts w:ascii="Arial" w:hAnsi="Arial" w:cs="Arial"/>
          <w:smallCaps w:val="0"/>
          <w:sz w:val="24"/>
          <w:szCs w:val="24"/>
          <w:lang w:val="en-GB"/>
        </w:rPr>
        <w:t>Article 5 compliance</w:t>
      </w:r>
      <w:bookmarkEnd w:id="51"/>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5A06CCE0" w14:textId="375F6E03" w:rsidR="004448C3" w:rsidRPr="00C10F32"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52" w:name="_Toc144985827"/>
      <w:r w:rsidRPr="00C10F32">
        <w:rPr>
          <w:rFonts w:ascii="Arial" w:hAnsi="Arial" w:cs="Arial"/>
          <w:smallCaps w:val="0"/>
          <w:sz w:val="24"/>
          <w:szCs w:val="24"/>
          <w:lang w:val="en-GB"/>
        </w:rPr>
        <w:t>Communicating privacy information</w:t>
      </w:r>
      <w:bookmarkEnd w:id="52"/>
    </w:p>
    <w:p w14:paraId="6D001EA3" w14:textId="77777777" w:rsidR="002D18C1" w:rsidRPr="00C10F32" w:rsidRDefault="002D18C1" w:rsidP="002D18C1">
      <w:pPr>
        <w:rPr>
          <w:sz w:val="22"/>
          <w:szCs w:val="22"/>
        </w:rPr>
      </w:pPr>
    </w:p>
    <w:p w14:paraId="0EE5FCB8" w14:textId="447DBCF9"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861817">
        <w:rPr>
          <w:rFonts w:ascii="Arial" w:hAnsi="Arial" w:cs="Arial"/>
          <w:sz w:val="22"/>
          <w:szCs w:val="22"/>
        </w:rPr>
        <w:t>this organisation,</w:t>
      </w:r>
      <w:r w:rsidRPr="00C10F32">
        <w:rPr>
          <w:rFonts w:ascii="Arial" w:hAnsi="Arial" w:cs="Arial"/>
          <w:sz w:val="22"/>
          <w:szCs w:val="22"/>
        </w:rPr>
        <w:t xml:space="preserve"> th</w:t>
      </w:r>
      <w:r w:rsidR="00861817">
        <w:rPr>
          <w:rFonts w:ascii="Arial" w:hAnsi="Arial" w:cs="Arial"/>
          <w:sz w:val="22"/>
          <w:szCs w:val="22"/>
        </w:rPr>
        <w:t>is</w:t>
      </w:r>
      <w:r w:rsidR="008146E6" w:rsidRPr="00C10F32">
        <w:rPr>
          <w:rFonts w:ascii="Arial" w:hAnsi="Arial" w:cs="Arial"/>
          <w:sz w:val="22"/>
          <w:szCs w:val="22"/>
        </w:rPr>
        <w:t xml:space="preserve">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27CD1B6" w14:textId="26C77313" w:rsidR="005669EF" w:rsidRPr="00DD6AAB" w:rsidRDefault="001F52FA" w:rsidP="00DD6AAB">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53" w:name="_Toc144985828"/>
      <w:r w:rsidRPr="00C10F32">
        <w:rPr>
          <w:rFonts w:ascii="Arial" w:hAnsi="Arial" w:cs="Arial"/>
          <w:smallCaps w:val="0"/>
          <w:sz w:val="24"/>
          <w:szCs w:val="24"/>
          <w:lang w:val="en-GB"/>
        </w:rPr>
        <w:t>What data will be collected?</w:t>
      </w:r>
      <w:bookmarkEnd w:id="53"/>
    </w:p>
    <w:p w14:paraId="7707B234" w14:textId="77777777" w:rsidR="000F35E7" w:rsidRPr="00C10F32" w:rsidRDefault="000F35E7" w:rsidP="000F35E7">
      <w:pPr>
        <w:rPr>
          <w:sz w:val="22"/>
          <w:szCs w:val="22"/>
        </w:rPr>
      </w:pPr>
    </w:p>
    <w:p w14:paraId="776F4CE3" w14:textId="5E6B0F19" w:rsidR="00E102BA" w:rsidRPr="00C10F32" w:rsidRDefault="00861817" w:rsidP="00075116">
      <w:pPr>
        <w:rPr>
          <w:rFonts w:ascii="Arial" w:hAnsi="Arial" w:cs="Arial"/>
          <w:sz w:val="22"/>
          <w:szCs w:val="22"/>
        </w:rPr>
      </w:pPr>
      <w:r>
        <w:rPr>
          <w:rFonts w:ascii="Arial" w:hAnsi="Arial" w:cs="Arial"/>
          <w:sz w:val="22"/>
          <w:szCs w:val="22"/>
        </w:rPr>
        <w:t>T</w:t>
      </w:r>
      <w:r w:rsidR="00075116" w:rsidRPr="00C10F32">
        <w:rPr>
          <w:rFonts w:ascii="Arial" w:hAnsi="Arial" w:cs="Arial"/>
          <w:sz w:val="22"/>
          <w:szCs w:val="22"/>
        </w:rPr>
        <w:t>he following data will be collected:</w:t>
      </w:r>
    </w:p>
    <w:p w14:paraId="39A3FA45" w14:textId="77777777" w:rsidR="00075116" w:rsidRPr="00C10F32" w:rsidRDefault="00075116" w:rsidP="00075116">
      <w:pPr>
        <w:rPr>
          <w:rFonts w:ascii="Arial" w:hAnsi="Arial" w:cs="Arial"/>
          <w:sz w:val="22"/>
          <w:szCs w:val="22"/>
        </w:rPr>
      </w:pPr>
    </w:p>
    <w:p w14:paraId="6CFE3C03" w14:textId="4C2F29D1"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773B1A79" w14:textId="48641AC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0AAE2EA4" w14:textId="43652F8C"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441530C3" w14:textId="1BDDD81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10A87C30" w14:textId="28B8AA9A"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lastRenderedPageBreak/>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54" w:name="_Toc144985829"/>
      <w:r w:rsidRPr="00C10F32">
        <w:rPr>
          <w:rFonts w:ascii="Arial" w:hAnsi="Arial" w:cs="Arial"/>
          <w:smallCaps w:val="0"/>
          <w:sz w:val="24"/>
          <w:szCs w:val="24"/>
          <w:lang w:val="en-GB"/>
        </w:rPr>
        <w:t>National data opt-out programme</w:t>
      </w:r>
      <w:bookmarkEnd w:id="54"/>
    </w:p>
    <w:p w14:paraId="34044070" w14:textId="77777777" w:rsidR="000F35E7" w:rsidRPr="00C10F32" w:rsidRDefault="000F35E7" w:rsidP="000F35E7">
      <w:pPr>
        <w:rPr>
          <w:sz w:val="22"/>
          <w:szCs w:val="22"/>
        </w:rPr>
      </w:pPr>
    </w:p>
    <w:p w14:paraId="78A3E39A" w14:textId="05067391" w:rsidR="001B7A00"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Pr="00C10F32">
        <w:rPr>
          <w:rFonts w:ascii="Arial" w:hAnsi="Arial" w:cs="Arial"/>
          <w:sz w:val="22"/>
          <w:szCs w:val="22"/>
        </w:rPr>
        <w:t>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p>
    <w:p w14:paraId="50CF6147" w14:textId="77777777" w:rsidR="00CE6553" w:rsidRDefault="00CE6553" w:rsidP="000F35E7">
      <w:pPr>
        <w:rPr>
          <w:rFonts w:ascii="Arial" w:hAnsi="Arial" w:cs="Arial"/>
          <w:sz w:val="22"/>
          <w:szCs w:val="22"/>
        </w:rPr>
      </w:pPr>
    </w:p>
    <w:p w14:paraId="5C01E6A4" w14:textId="22A8DCD4" w:rsidR="00CE6553" w:rsidRPr="00C10F32" w:rsidRDefault="00CE6553" w:rsidP="000F35E7">
      <w:pPr>
        <w:rPr>
          <w:rFonts w:ascii="Arial" w:hAnsi="Arial" w:cs="Arial"/>
          <w:sz w:val="22"/>
          <w:szCs w:val="22"/>
        </w:rPr>
      </w:pPr>
      <w:r>
        <w:rPr>
          <w:rFonts w:ascii="Arial" w:hAnsi="Arial" w:cs="Arial"/>
          <w:sz w:val="22"/>
          <w:szCs w:val="22"/>
        </w:rPr>
        <w:t xml:space="preserve">NHSE have provided a document titled </w:t>
      </w:r>
      <w:hyperlink r:id="rId16" w:history="1">
        <w:r w:rsidRPr="00CE6553">
          <w:rPr>
            <w:rStyle w:val="Hyperlink"/>
            <w:rFonts w:ascii="Arial" w:hAnsi="Arial" w:cs="Arial"/>
            <w:sz w:val="22"/>
            <w:szCs w:val="22"/>
          </w:rPr>
          <w:t>Understanding the national data opt-out</w:t>
        </w:r>
      </w:hyperlink>
      <w:r>
        <w:rPr>
          <w:rFonts w:ascii="Arial" w:hAnsi="Arial" w:cs="Arial"/>
          <w:sz w:val="22"/>
          <w:szCs w:val="22"/>
        </w:rPr>
        <w:t>.</w:t>
      </w:r>
    </w:p>
    <w:p w14:paraId="3CB49173" w14:textId="77777777" w:rsidR="008301A5" w:rsidRPr="00C10F32" w:rsidRDefault="008301A5" w:rsidP="000F35E7">
      <w:pPr>
        <w:rPr>
          <w:rFonts w:ascii="Arial" w:hAnsi="Arial" w:cs="Arial"/>
          <w:sz w:val="22"/>
          <w:szCs w:val="22"/>
        </w:rPr>
      </w:pPr>
    </w:p>
    <w:p w14:paraId="12202DE7" w14:textId="734D64BE" w:rsidR="000F35E7"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861817">
        <w:rPr>
          <w:rFonts w:ascii="Arial" w:hAnsi="Arial" w:cs="Arial"/>
          <w:sz w:val="22"/>
          <w:szCs w:val="22"/>
        </w:rPr>
        <w:t>. Further reading can be found at this NHS</w:t>
      </w:r>
      <w:r w:rsidR="00CE6553">
        <w:rPr>
          <w:rFonts w:ascii="Arial" w:hAnsi="Arial" w:cs="Arial"/>
          <w:sz w:val="22"/>
          <w:szCs w:val="22"/>
        </w:rPr>
        <w:t>E</w:t>
      </w:r>
      <w:r w:rsidR="00861817">
        <w:rPr>
          <w:rFonts w:ascii="Arial" w:hAnsi="Arial" w:cs="Arial"/>
          <w:sz w:val="22"/>
          <w:szCs w:val="22"/>
        </w:rPr>
        <w:t xml:space="preserve"> webpage titled </w:t>
      </w:r>
      <w:hyperlink r:id="rId17" w:history="1">
        <w:r w:rsidR="00861817" w:rsidRPr="00CE6553">
          <w:rPr>
            <w:rStyle w:val="Hyperlink"/>
            <w:rFonts w:ascii="Arial" w:hAnsi="Arial" w:cs="Arial"/>
            <w:sz w:val="22"/>
            <w:szCs w:val="22"/>
          </w:rPr>
          <w:t>Setting or changing a national data opt-out choice</w:t>
        </w:r>
      </w:hyperlink>
      <w:r w:rsidR="00CE6553">
        <w:rPr>
          <w:rFonts w:ascii="Arial" w:hAnsi="Arial" w:cs="Arial"/>
          <w:sz w:val="22"/>
          <w:szCs w:val="22"/>
        </w:rPr>
        <w:t xml:space="preserve">. This includes information </w:t>
      </w:r>
      <w:r w:rsidR="00DD6AAB">
        <w:rPr>
          <w:rFonts w:ascii="Arial" w:hAnsi="Arial" w:cs="Arial"/>
          <w:sz w:val="22"/>
          <w:szCs w:val="22"/>
        </w:rPr>
        <w:t>regarding</w:t>
      </w:r>
      <w:r w:rsidR="00CE6553">
        <w:rPr>
          <w:rFonts w:ascii="Arial" w:hAnsi="Arial" w:cs="Arial"/>
          <w:sz w:val="22"/>
          <w:szCs w:val="22"/>
        </w:rPr>
        <w:t xml:space="preserve"> children and their privacy.</w:t>
      </w:r>
    </w:p>
    <w:p w14:paraId="171EAA35" w14:textId="77777777" w:rsidR="00532A76" w:rsidRDefault="00532A76" w:rsidP="000F35E7">
      <w:pPr>
        <w:rPr>
          <w:rFonts w:ascii="Arial" w:hAnsi="Arial" w:cs="Arial"/>
          <w:sz w:val="22"/>
          <w:szCs w:val="22"/>
        </w:rPr>
      </w:pPr>
    </w:p>
    <w:p w14:paraId="68FDA471" w14:textId="3DFFA388" w:rsidR="00532A76" w:rsidRDefault="00532A76" w:rsidP="000F35E7">
      <w:pPr>
        <w:rPr>
          <w:rFonts w:ascii="Arial" w:hAnsi="Arial" w:cs="Arial"/>
          <w:sz w:val="22"/>
          <w:szCs w:val="22"/>
        </w:rPr>
      </w:pPr>
      <w:r>
        <w:rPr>
          <w:rFonts w:ascii="Arial" w:hAnsi="Arial" w:cs="Arial"/>
          <w:sz w:val="22"/>
          <w:szCs w:val="22"/>
        </w:rPr>
        <w:t xml:space="preserve">This </w:t>
      </w:r>
      <w:r w:rsidR="003E26AA">
        <w:rPr>
          <w:rFonts w:ascii="Arial" w:hAnsi="Arial" w:cs="Arial"/>
          <w:sz w:val="22"/>
          <w:szCs w:val="22"/>
        </w:rPr>
        <w:t>organisation</w:t>
      </w:r>
      <w:r>
        <w:rPr>
          <w:rFonts w:ascii="Arial" w:hAnsi="Arial" w:cs="Arial"/>
          <w:sz w:val="22"/>
          <w:szCs w:val="22"/>
        </w:rPr>
        <w:t xml:space="preserve"> has proved compliance by publishing the organisational privacy notice and submitting the Data Security and Protection Toolkit assessment. </w:t>
      </w:r>
    </w:p>
    <w:p w14:paraId="595B6AD3" w14:textId="77777777" w:rsidR="000F60F6" w:rsidRDefault="000F60F6" w:rsidP="000F35E7">
      <w:pPr>
        <w:rPr>
          <w:rFonts w:ascii="Arial" w:hAnsi="Arial" w:cs="Arial"/>
          <w:sz w:val="22"/>
          <w:szCs w:val="22"/>
        </w:rPr>
      </w:pPr>
    </w:p>
    <w:p w14:paraId="0E9EC815" w14:textId="2E097139" w:rsidR="000F60F6" w:rsidRPr="00C10F32" w:rsidRDefault="000F60F6" w:rsidP="000F35E7">
      <w:pPr>
        <w:rPr>
          <w:rFonts w:ascii="Arial" w:hAnsi="Arial" w:cs="Arial"/>
          <w:sz w:val="22"/>
          <w:szCs w:val="22"/>
        </w:rPr>
      </w:pPr>
      <w:r>
        <w:rPr>
          <w:rFonts w:ascii="Arial" w:hAnsi="Arial" w:cs="Arial"/>
          <w:sz w:val="22"/>
          <w:szCs w:val="22"/>
        </w:rPr>
        <w:t xml:space="preserve">Further information about opting out can be found in the NHS England webpage titled </w:t>
      </w:r>
      <w:hyperlink r:id="rId18" w:history="1">
        <w:r w:rsidRPr="000F60F6">
          <w:rPr>
            <w:rStyle w:val="Hyperlink"/>
            <w:rFonts w:ascii="Arial" w:hAnsi="Arial" w:cs="Arial"/>
            <w:sz w:val="22"/>
            <w:szCs w:val="22"/>
          </w:rPr>
          <w:t>Make a choice about sharing data from your health records</w:t>
        </w:r>
      </w:hyperlink>
      <w:r>
        <w:rPr>
          <w:rFonts w:ascii="Arial" w:hAnsi="Arial" w:cs="Arial"/>
          <w:sz w:val="22"/>
          <w:szCs w:val="22"/>
        </w:rPr>
        <w: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55" w:name="_Toc144985830"/>
      <w:bookmarkStart w:id="56" w:name="_Toc144985831"/>
      <w:bookmarkStart w:id="57" w:name="_Toc144985832"/>
      <w:bookmarkStart w:id="58" w:name="_Toc144985833"/>
      <w:bookmarkStart w:id="59" w:name="_Toc144985834"/>
      <w:bookmarkStart w:id="60" w:name="_Toc144985835"/>
      <w:bookmarkStart w:id="61" w:name="_Toc144985836"/>
      <w:bookmarkStart w:id="62" w:name="_Toc144985837"/>
      <w:bookmarkStart w:id="63" w:name="_Toc144985838"/>
      <w:bookmarkStart w:id="64" w:name="_Toc144985839"/>
      <w:bookmarkStart w:id="65" w:name="_Toc144985840"/>
      <w:bookmarkStart w:id="66" w:name="_Toc144985841"/>
      <w:bookmarkStart w:id="67" w:name="_Toc144985842"/>
      <w:bookmarkStart w:id="68" w:name="_Toc144985843"/>
      <w:bookmarkStart w:id="69" w:name="_Toc144985844"/>
      <w:bookmarkStart w:id="70" w:name="_Toc144985845"/>
      <w:bookmarkStart w:id="71" w:name="_Toc144985846"/>
      <w:bookmarkStart w:id="72" w:name="_Toc144985847"/>
      <w:bookmarkStart w:id="73" w:name="_Toc144985848"/>
      <w:bookmarkStart w:id="74" w:name="_Toc14498584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sz w:val="28"/>
          <w:szCs w:val="28"/>
        </w:rPr>
        <w:t>General practice data for planning and research data collection</w:t>
      </w:r>
      <w:bookmarkEnd w:id="74"/>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75" w:name="_Toc74048877"/>
      <w:bookmarkStart w:id="76" w:name="_Toc74049561"/>
      <w:bookmarkStart w:id="77" w:name="_Toc74048675"/>
      <w:bookmarkStart w:id="78" w:name="_Toc74048817"/>
      <w:bookmarkStart w:id="79" w:name="_Toc74048878"/>
      <w:bookmarkStart w:id="80" w:name="_Toc74049562"/>
      <w:bookmarkStart w:id="81" w:name="_Toc74048676"/>
      <w:bookmarkStart w:id="82" w:name="_Toc74048818"/>
      <w:bookmarkStart w:id="83" w:name="_Toc74048879"/>
      <w:bookmarkStart w:id="84" w:name="_Toc74049563"/>
      <w:bookmarkStart w:id="85" w:name="_Toc74048677"/>
      <w:bookmarkStart w:id="86" w:name="_Toc74048819"/>
      <w:bookmarkStart w:id="87" w:name="_Toc74048880"/>
      <w:bookmarkStart w:id="88" w:name="_Toc74049564"/>
      <w:bookmarkStart w:id="89" w:name="_Toc74048678"/>
      <w:bookmarkStart w:id="90" w:name="_Toc74048820"/>
      <w:bookmarkStart w:id="91" w:name="_Toc74048881"/>
      <w:bookmarkStart w:id="92" w:name="_Toc74049565"/>
      <w:bookmarkStart w:id="93" w:name="_Toc74048679"/>
      <w:bookmarkStart w:id="94" w:name="_Toc74048821"/>
      <w:bookmarkStart w:id="95" w:name="_Toc74048882"/>
      <w:bookmarkStart w:id="96" w:name="_Toc74049566"/>
      <w:bookmarkStart w:id="97" w:name="_Toc74048680"/>
      <w:bookmarkStart w:id="98" w:name="_Toc74048822"/>
      <w:bookmarkStart w:id="99" w:name="_Toc74048883"/>
      <w:bookmarkStart w:id="100" w:name="_Toc74049567"/>
      <w:bookmarkStart w:id="101" w:name="_Toc74048681"/>
      <w:bookmarkStart w:id="102" w:name="_Toc74048823"/>
      <w:bookmarkStart w:id="103" w:name="_Toc74048884"/>
      <w:bookmarkStart w:id="104" w:name="_Toc74049568"/>
      <w:bookmarkStart w:id="105" w:name="_Toc74048682"/>
      <w:bookmarkStart w:id="106" w:name="_Toc74048824"/>
      <w:bookmarkStart w:id="107" w:name="_Toc74048885"/>
      <w:bookmarkStart w:id="108" w:name="_Toc74049569"/>
      <w:bookmarkStart w:id="109" w:name="_Toc74048683"/>
      <w:bookmarkStart w:id="110" w:name="_Toc74048825"/>
      <w:bookmarkStart w:id="111" w:name="_Toc74048886"/>
      <w:bookmarkStart w:id="112" w:name="_Toc74049570"/>
      <w:bookmarkStart w:id="113" w:name="_Toc74048684"/>
      <w:bookmarkStart w:id="114" w:name="_Toc74048826"/>
      <w:bookmarkStart w:id="115" w:name="_Toc74048887"/>
      <w:bookmarkStart w:id="116" w:name="_Toc74049571"/>
      <w:bookmarkStart w:id="117" w:name="_Toc74048685"/>
      <w:bookmarkStart w:id="118" w:name="_Toc74048827"/>
      <w:bookmarkStart w:id="119" w:name="_Toc74048888"/>
      <w:bookmarkStart w:id="120" w:name="_Toc74049572"/>
      <w:bookmarkStart w:id="121" w:name="_Toc74048686"/>
      <w:bookmarkStart w:id="122" w:name="_Toc74048828"/>
      <w:bookmarkStart w:id="123" w:name="_Toc74048889"/>
      <w:bookmarkStart w:id="124" w:name="_Toc74049573"/>
      <w:bookmarkStart w:id="125" w:name="_Toc74048687"/>
      <w:bookmarkStart w:id="126" w:name="_Toc74048829"/>
      <w:bookmarkStart w:id="127" w:name="_Toc74048890"/>
      <w:bookmarkStart w:id="128" w:name="_Toc74049574"/>
      <w:bookmarkStart w:id="129" w:name="_Toc74048688"/>
      <w:bookmarkStart w:id="130" w:name="_Toc74048830"/>
      <w:bookmarkStart w:id="131" w:name="_Toc74048891"/>
      <w:bookmarkStart w:id="132" w:name="_Toc74049575"/>
      <w:bookmarkStart w:id="133" w:name="_Toc74048689"/>
      <w:bookmarkStart w:id="134" w:name="_Toc74048831"/>
      <w:bookmarkStart w:id="135" w:name="_Toc74048892"/>
      <w:bookmarkStart w:id="136" w:name="_Toc74049576"/>
      <w:bookmarkStart w:id="137" w:name="_Toc74048690"/>
      <w:bookmarkStart w:id="138" w:name="_Toc74048832"/>
      <w:bookmarkStart w:id="139" w:name="_Toc74048893"/>
      <w:bookmarkStart w:id="140" w:name="_Toc74049577"/>
      <w:bookmarkStart w:id="141" w:name="_Toc74048691"/>
      <w:bookmarkStart w:id="142" w:name="_Toc74048833"/>
      <w:bookmarkStart w:id="143" w:name="_Toc74048894"/>
      <w:bookmarkStart w:id="144" w:name="_Toc74049578"/>
      <w:bookmarkStart w:id="145" w:name="_Toc74048692"/>
      <w:bookmarkStart w:id="146" w:name="_Toc74048834"/>
      <w:bookmarkStart w:id="147" w:name="_Toc74048895"/>
      <w:bookmarkStart w:id="148" w:name="_Toc74049579"/>
      <w:bookmarkStart w:id="149" w:name="_Toc74048693"/>
      <w:bookmarkStart w:id="150" w:name="_Toc74048835"/>
      <w:bookmarkStart w:id="151" w:name="_Toc74048896"/>
      <w:bookmarkStart w:id="152" w:name="_Toc74049580"/>
      <w:bookmarkStart w:id="153" w:name="_Toc74048694"/>
      <w:bookmarkStart w:id="154" w:name="_Toc74048836"/>
      <w:bookmarkStart w:id="155" w:name="_Toc74048897"/>
      <w:bookmarkStart w:id="156" w:name="_Toc74049581"/>
      <w:bookmarkStart w:id="157" w:name="_Toc74048695"/>
      <w:bookmarkStart w:id="158" w:name="_Toc74048837"/>
      <w:bookmarkStart w:id="159" w:name="_Toc74048898"/>
      <w:bookmarkStart w:id="160" w:name="_Toc74049582"/>
      <w:bookmarkStart w:id="161" w:name="_Toc74048696"/>
      <w:bookmarkStart w:id="162" w:name="_Toc74048838"/>
      <w:bookmarkStart w:id="163" w:name="_Toc74048899"/>
      <w:bookmarkStart w:id="164" w:name="_Toc74049583"/>
      <w:bookmarkStart w:id="165" w:name="_Toc14498585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Arial" w:hAnsi="Arial" w:cs="Arial"/>
          <w:smallCaps w:val="0"/>
          <w:sz w:val="24"/>
          <w:szCs w:val="24"/>
          <w:lang w:val="en-GB"/>
        </w:rPr>
        <w:t>About</w:t>
      </w:r>
      <w:bookmarkEnd w:id="165"/>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05786250"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The </w:t>
      </w:r>
      <w:hyperlink r:id="rId19" w:history="1">
        <w:r w:rsidRPr="003E26AA">
          <w:rPr>
            <w:rStyle w:val="Hyperlink"/>
            <w:rFonts w:ascii="Arial" w:hAnsi="Arial" w:cs="Arial"/>
            <w:sz w:val="22"/>
            <w:szCs w:val="22"/>
          </w:rPr>
          <w:t>GP</w:t>
        </w:r>
        <w:r w:rsidR="001A62E5" w:rsidRPr="003E26AA">
          <w:rPr>
            <w:rStyle w:val="Hyperlink"/>
            <w:rFonts w:ascii="Arial" w:hAnsi="Arial" w:cs="Arial"/>
            <w:sz w:val="22"/>
            <w:szCs w:val="22"/>
          </w:rPr>
          <w:t>D</w:t>
        </w:r>
        <w:r w:rsidRPr="003E26AA">
          <w:rPr>
            <w:rStyle w:val="Hyperlink"/>
            <w:rFonts w:ascii="Arial" w:hAnsi="Arial" w:cs="Arial"/>
            <w:sz w:val="22"/>
            <w:szCs w:val="22"/>
          </w:rPr>
          <w:t>PR</w:t>
        </w:r>
      </w:hyperlink>
      <w:r w:rsidRPr="00C10F32">
        <w:rPr>
          <w:rFonts w:ascii="Arial" w:hAnsi="Arial" w:cs="Arial"/>
          <w:color w:val="000000" w:themeColor="text1"/>
          <w:sz w:val="22"/>
          <w:szCs w:val="22"/>
        </w:rPr>
        <w:t xml:space="preserve">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02300951" w14:textId="435345BA"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8D698C7" w14:textId="6CA6BC8C"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EA5748E" w14:textId="539C27BE"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59E5FD0B" w14:textId="189A4F79" w:rsid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3ECAB10E" w14:textId="77777777" w:rsidR="000F60F6" w:rsidRPr="000C04C9" w:rsidRDefault="000F60F6" w:rsidP="00DD6AAB">
      <w:pPr>
        <w:pStyle w:val="ListParagraph"/>
        <w:rPr>
          <w:rFonts w:ascii="Arial" w:hAnsi="Arial" w:cs="Arial"/>
          <w:color w:val="000000" w:themeColor="text1"/>
          <w:sz w:val="22"/>
          <w:szCs w:val="22"/>
        </w:rPr>
      </w:pP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66" w:name="_Toc144985851"/>
      <w:r>
        <w:rPr>
          <w:rFonts w:ascii="Arial" w:hAnsi="Arial" w:cs="Arial"/>
          <w:smallCaps w:val="0"/>
          <w:sz w:val="24"/>
          <w:szCs w:val="24"/>
          <w:lang w:val="en-GB"/>
        </w:rPr>
        <w:t>Data sharing</w:t>
      </w:r>
      <w:bookmarkEnd w:id="166"/>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6D9A940B"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ny living patient registered at a GP practice in England when the collection started</w:t>
      </w:r>
      <w:r w:rsidR="000F60F6">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this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382E8F52" w14:textId="70D1D90A" w:rsidR="000F60F6"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DD6AAB">
        <w:rPr>
          <w:rFonts w:ascii="Arial" w:hAnsi="Arial" w:cs="Arial"/>
          <w:color w:val="000000" w:themeColor="text1"/>
          <w:sz w:val="22"/>
          <w:szCs w:val="22"/>
        </w:rPr>
        <w:t>E</w:t>
      </w:r>
      <w:r w:rsidRPr="00C10F32">
        <w:rPr>
          <w:rFonts w:ascii="Arial" w:hAnsi="Arial" w:cs="Arial"/>
          <w:color w:val="000000" w:themeColor="text1"/>
          <w:sz w:val="22"/>
          <w:szCs w:val="22"/>
        </w:rPr>
        <w:t xml:space="preserve"> will not share the patient’s name or demographic details.</w:t>
      </w:r>
    </w:p>
    <w:p w14:paraId="47D47B59" w14:textId="77777777" w:rsidR="000F60F6" w:rsidRDefault="000F60F6" w:rsidP="008F29DE">
      <w:pPr>
        <w:rPr>
          <w:rFonts w:ascii="Arial" w:hAnsi="Arial" w:cs="Arial"/>
          <w:color w:val="000000" w:themeColor="text1"/>
          <w:sz w:val="22"/>
          <w:szCs w:val="22"/>
        </w:rPr>
      </w:pPr>
    </w:p>
    <w:p w14:paraId="5BA5C8EE" w14:textId="4FB92BCC" w:rsidR="00FB52FA"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lastRenderedPageBreak/>
        <w:t>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w:t>
      </w:r>
      <w:r w:rsidR="000F60F6">
        <w:rPr>
          <w:rFonts w:ascii="Arial" w:hAnsi="Arial" w:cs="Arial"/>
          <w:color w:val="000000" w:themeColor="text1"/>
          <w:sz w:val="22"/>
          <w:szCs w:val="22"/>
        </w:rPr>
        <w:t>E</w:t>
      </w:r>
      <w:r w:rsidR="00FB52FA">
        <w:rPr>
          <w:rFonts w:ascii="Arial" w:hAnsi="Arial" w:cs="Arial"/>
          <w:color w:val="000000" w:themeColor="text1"/>
          <w:sz w:val="22"/>
          <w:szCs w:val="22"/>
        </w:rPr>
        <w:t>, including:</w:t>
      </w:r>
    </w:p>
    <w:p w14:paraId="4519458F" w14:textId="77777777" w:rsidR="000C04C9" w:rsidRPr="00C10F32" w:rsidRDefault="000C04C9" w:rsidP="008F29DE">
      <w:pPr>
        <w:rPr>
          <w:rFonts w:ascii="Arial" w:hAnsi="Arial" w:cs="Arial"/>
          <w:color w:val="000000" w:themeColor="text1"/>
          <w:sz w:val="22"/>
          <w:szCs w:val="22"/>
        </w:rPr>
      </w:pPr>
    </w:p>
    <w:p w14:paraId="7AAAC20E" w14:textId="4E093D4D" w:rsidR="002B7A87" w:rsidRPr="00DD6AAB" w:rsidRDefault="008F29DE"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4DD84125" w14:textId="53819E1F" w:rsidR="002B7A87" w:rsidRPr="00DD6AAB" w:rsidRDefault="00EC38FB"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38791326" w14:textId="2E9BDB5D" w:rsidR="002B7A87" w:rsidRPr="00DD6AAB" w:rsidRDefault="00EC38FB" w:rsidP="00DD6AAB">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C3B38EE"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008F29DE" w:rsidRPr="00C10F32">
        <w:rPr>
          <w:rFonts w:ascii="Arial" w:hAnsi="Arial" w:cs="Arial"/>
          <w:color w:val="000000" w:themeColor="text1"/>
          <w:sz w:val="22"/>
          <w:szCs w:val="22"/>
        </w:rPr>
        <w:t>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295A711B" w:rsidR="00ED0B3D" w:rsidRPr="00C10F32" w:rsidRDefault="003E26AA" w:rsidP="00EC38FB">
      <w:pPr>
        <w:rPr>
          <w:rFonts w:asciiTheme="minorHAnsi" w:hAnsiTheme="minorHAnsi" w:cstheme="minorBidi"/>
          <w:sz w:val="22"/>
          <w:szCs w:val="22"/>
        </w:rPr>
      </w:pPr>
      <w:r>
        <w:rPr>
          <w:rFonts w:ascii="Arial" w:hAnsi="Arial" w:cs="Arial"/>
          <w:color w:val="000000" w:themeColor="text1"/>
          <w:sz w:val="22"/>
          <w:szCs w:val="22"/>
        </w:rPr>
        <w:t xml:space="preserve">For further reading, refer to the NHSE webpage titled </w:t>
      </w:r>
      <w:hyperlink r:id="rId20" w:history="1">
        <w:r w:rsidRPr="003E26AA">
          <w:rPr>
            <w:rStyle w:val="Hyperlink"/>
            <w:rFonts w:ascii="Arial" w:hAnsi="Arial" w:cs="Arial"/>
            <w:sz w:val="22"/>
            <w:szCs w:val="22"/>
          </w:rPr>
          <w:t>About the GPDPR programme</w:t>
        </w:r>
      </w:hyperlink>
      <w:r>
        <w:rPr>
          <w:rFonts w:ascii="Arial" w:hAnsi="Arial" w:cs="Arial"/>
          <w:color w:val="000000" w:themeColor="text1"/>
          <w:sz w:val="22"/>
          <w:szCs w:val="22"/>
        </w:rPr>
        <w:t xml:space="preserve">. </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67" w:name="_Toc144985852"/>
      <w:r>
        <w:rPr>
          <w:rFonts w:ascii="Arial" w:hAnsi="Arial" w:cs="Arial"/>
          <w:smallCaps w:val="0"/>
          <w:sz w:val="24"/>
          <w:szCs w:val="24"/>
          <w:lang w:val="en-GB"/>
        </w:rPr>
        <w:t>What information can and cannot be shared</w:t>
      </w:r>
      <w:bookmarkEnd w:id="167"/>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0DB1EBFB"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Pr="00C10F32">
        <w:rPr>
          <w:rFonts w:ascii="Arial" w:hAnsi="Arial" w:cs="Arial"/>
          <w:color w:val="000000" w:themeColor="text1"/>
          <w:sz w:val="22"/>
          <w:szCs w:val="22"/>
        </w:rPr>
        <w:t>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7DB6C77C"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E</w:t>
      </w:r>
      <w:r w:rsidRPr="00C10F32">
        <w:rPr>
          <w:rFonts w:ascii="Arial" w:hAnsi="Arial" w:cs="Arial"/>
          <w:color w:val="000000" w:themeColor="text1"/>
          <w:sz w:val="22"/>
          <w:szCs w:val="22"/>
        </w:rPr>
        <w:t xml:space="preserve">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34FDB0FB" w14:textId="77777777" w:rsidR="003E26AA" w:rsidRDefault="003E26AA" w:rsidP="00DD6AAB">
      <w:pPr>
        <w:pStyle w:val="ListParagraph"/>
        <w:rPr>
          <w:rFonts w:ascii="Arial" w:hAnsi="Arial" w:cs="Arial"/>
          <w:color w:val="000000" w:themeColor="text1"/>
          <w:sz w:val="22"/>
          <w:szCs w:val="22"/>
        </w:rPr>
      </w:pPr>
    </w:p>
    <w:p w14:paraId="546154C3" w14:textId="09D7208E" w:rsidR="003E26AA" w:rsidRPr="004448C3" w:rsidRDefault="003E26AA" w:rsidP="00DD6AAB">
      <w:pPr>
        <w:pStyle w:val="nhsd-m-checklisticon-list"/>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Further reading can be sought from the NHSE </w:t>
      </w:r>
      <w:r w:rsidR="00712095">
        <w:rPr>
          <w:rFonts w:ascii="Arial" w:hAnsi="Arial" w:cs="Arial"/>
          <w:color w:val="000000" w:themeColor="text1"/>
          <w:sz w:val="22"/>
          <w:szCs w:val="22"/>
        </w:rPr>
        <w:t xml:space="preserve">webpage titled </w:t>
      </w:r>
      <w:hyperlink r:id="rId21" w:history="1">
        <w:r w:rsidR="00712095" w:rsidRPr="00712095">
          <w:rPr>
            <w:rStyle w:val="Hyperlink"/>
            <w:rFonts w:ascii="Arial" w:hAnsi="Arial" w:cs="Arial"/>
            <w:sz w:val="22"/>
            <w:szCs w:val="22"/>
          </w:rPr>
          <w:t>Looking after your data</w:t>
        </w:r>
      </w:hyperlink>
      <w:r w:rsidR="00712095">
        <w:rPr>
          <w:rFonts w:ascii="Arial" w:hAnsi="Arial" w:cs="Arial"/>
          <w:color w:val="000000" w:themeColor="text1"/>
          <w:sz w:val="22"/>
          <w:szCs w:val="22"/>
        </w:rPr>
        <w: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68" w:name="_Toc144985853"/>
      <w:r>
        <w:rPr>
          <w:rFonts w:ascii="Arial" w:hAnsi="Arial" w:cs="Arial"/>
          <w:smallCaps w:val="0"/>
          <w:sz w:val="24"/>
          <w:szCs w:val="24"/>
          <w:lang w:val="en-GB"/>
        </w:rPr>
        <w:t>Opting out</w:t>
      </w:r>
      <w:bookmarkEnd w:id="168"/>
    </w:p>
    <w:p w14:paraId="5B68DEE5" w14:textId="77777777" w:rsidR="00EC38FB" w:rsidRDefault="00EC38FB" w:rsidP="008F29DE">
      <w:pPr>
        <w:rPr>
          <w:rFonts w:ascii="Arial" w:hAnsi="Arial" w:cs="Arial"/>
          <w:color w:val="000000" w:themeColor="text1"/>
        </w:rPr>
      </w:pPr>
    </w:p>
    <w:p w14:paraId="11FBE9C5" w14:textId="47AED153" w:rsidR="00206CEF" w:rsidRDefault="00206CEF" w:rsidP="008F29DE">
      <w:pPr>
        <w:rPr>
          <w:rFonts w:ascii="Arial" w:hAnsi="Arial" w:cs="Arial"/>
          <w:color w:val="000000" w:themeColor="text1"/>
          <w:sz w:val="22"/>
          <w:szCs w:val="22"/>
        </w:rPr>
      </w:pPr>
      <w:r>
        <w:rPr>
          <w:rFonts w:ascii="Arial" w:hAnsi="Arial" w:cs="Arial"/>
          <w:color w:val="000000" w:themeColor="text1"/>
          <w:sz w:val="22"/>
          <w:szCs w:val="22"/>
        </w:rPr>
        <w:t>Primary care organisations have been required to honour the National Data Opt-out (NDO-O) since 31 Ju</w:t>
      </w:r>
      <w:r w:rsidR="00DD6AAB">
        <w:rPr>
          <w:rFonts w:ascii="Arial" w:hAnsi="Arial" w:cs="Arial"/>
          <w:color w:val="000000" w:themeColor="text1"/>
          <w:sz w:val="22"/>
          <w:szCs w:val="22"/>
        </w:rPr>
        <w:t>ly 20</w:t>
      </w:r>
      <w:r>
        <w:rPr>
          <w:rFonts w:ascii="Arial" w:hAnsi="Arial" w:cs="Arial"/>
          <w:color w:val="000000" w:themeColor="text1"/>
          <w:sz w:val="22"/>
          <w:szCs w:val="22"/>
        </w:rPr>
        <w:t>22 and practices</w:t>
      </w:r>
      <w:r w:rsidRPr="00DD6AAB">
        <w:rPr>
          <w:rFonts w:ascii="Arial" w:hAnsi="Arial" w:cs="Arial"/>
          <w:color w:val="000000" w:themeColor="text1"/>
          <w:sz w:val="22"/>
          <w:szCs w:val="22"/>
        </w:rPr>
        <w:t xml:space="preserve"> should now be complying with the </w:t>
      </w:r>
      <w:r>
        <w:rPr>
          <w:rFonts w:ascii="Arial" w:hAnsi="Arial" w:cs="Arial"/>
          <w:color w:val="000000" w:themeColor="text1"/>
          <w:sz w:val="22"/>
          <w:szCs w:val="22"/>
        </w:rPr>
        <w:t>NDO-O</w:t>
      </w:r>
      <w:r w:rsidRPr="00DD6AAB">
        <w:rPr>
          <w:rFonts w:ascii="Arial" w:hAnsi="Arial" w:cs="Arial"/>
          <w:color w:val="000000" w:themeColor="text1"/>
          <w:sz w:val="22"/>
          <w:szCs w:val="22"/>
        </w:rPr>
        <w:t>, unless there is a specific reason not to do so</w:t>
      </w:r>
      <w:r>
        <w:rPr>
          <w:rFonts w:ascii="Arial" w:hAnsi="Arial" w:cs="Arial"/>
          <w:color w:val="000000" w:themeColor="text1"/>
          <w:sz w:val="22"/>
          <w:szCs w:val="22"/>
        </w:rPr>
        <w:t>.</w:t>
      </w:r>
    </w:p>
    <w:p w14:paraId="10E52FAC" w14:textId="77777777" w:rsidR="00206CEF" w:rsidRDefault="00206CEF" w:rsidP="008F29DE">
      <w:pPr>
        <w:rPr>
          <w:rFonts w:ascii="Arial" w:hAnsi="Arial" w:cs="Arial"/>
          <w:color w:val="000000" w:themeColor="text1"/>
          <w:sz w:val="22"/>
          <w:szCs w:val="22"/>
        </w:rPr>
      </w:pPr>
    </w:p>
    <w:p w14:paraId="46CC65D9" w14:textId="6810997D" w:rsidR="00206CEF" w:rsidRDefault="00206CEF" w:rsidP="008F29DE">
      <w:pPr>
        <w:rPr>
          <w:rFonts w:ascii="Arial" w:hAnsi="Arial" w:cs="Arial"/>
          <w:sz w:val="22"/>
          <w:szCs w:val="22"/>
        </w:rPr>
      </w:pPr>
      <w:r>
        <w:rPr>
          <w:rFonts w:ascii="Arial" w:hAnsi="Arial" w:cs="Arial"/>
          <w:color w:val="000000" w:themeColor="text1"/>
          <w:sz w:val="22"/>
          <w:szCs w:val="22"/>
        </w:rPr>
        <w:t>This means that p</w:t>
      </w:r>
      <w:r w:rsidR="00D760BE" w:rsidRPr="00C10F32">
        <w:rPr>
          <w:rFonts w:ascii="Arial" w:hAnsi="Arial" w:cs="Arial"/>
          <w:color w:val="000000" w:themeColor="text1"/>
          <w:sz w:val="22"/>
          <w:szCs w:val="22"/>
        </w:rPr>
        <w:t>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w:t>
      </w:r>
      <w:r>
        <w:rPr>
          <w:rFonts w:ascii="Arial" w:hAnsi="Arial" w:cs="Arial"/>
          <w:color w:val="000000" w:themeColor="text1"/>
          <w:sz w:val="22"/>
          <w:szCs w:val="22"/>
        </w:rPr>
        <w:t xml:space="preserve">to </w:t>
      </w:r>
      <w:hyperlink r:id="rId22" w:history="1">
        <w:r w:rsidR="00DD6AAB">
          <w:rPr>
            <w:rStyle w:val="Hyperlink"/>
            <w:rFonts w:ascii="Arial" w:hAnsi="Arial" w:cs="Arial"/>
            <w:sz w:val="22"/>
            <w:szCs w:val="22"/>
          </w:rPr>
          <w:t>o</w:t>
        </w:r>
        <w:r>
          <w:rPr>
            <w:rStyle w:val="Hyperlink"/>
            <w:rFonts w:ascii="Arial" w:hAnsi="Arial" w:cs="Arial"/>
            <w:sz w:val="22"/>
            <w:szCs w:val="22"/>
          </w:rPr>
          <w:t>pt-out</w:t>
        </w:r>
      </w:hyperlink>
      <w:r w:rsidR="008F29DE" w:rsidRPr="00C10F32">
        <w:rPr>
          <w:rFonts w:ascii="Arial" w:hAnsi="Arial" w:cs="Arial"/>
          <w:color w:val="000000" w:themeColor="text1"/>
          <w:sz w:val="22"/>
          <w:szCs w:val="22"/>
        </w:rPr>
        <w:t xml:space="preserve"> or </w:t>
      </w:r>
      <w:r>
        <w:rPr>
          <w:rFonts w:ascii="Arial" w:hAnsi="Arial" w:cs="Arial"/>
          <w:color w:val="000000" w:themeColor="text1"/>
          <w:sz w:val="22"/>
          <w:szCs w:val="22"/>
        </w:rPr>
        <w:t>set out their data opt out choice vi</w:t>
      </w:r>
      <w:r w:rsidR="008F29DE" w:rsidRPr="00C10F32">
        <w:rPr>
          <w:rFonts w:ascii="Arial" w:hAnsi="Arial" w:cs="Arial"/>
          <w:color w:val="000000" w:themeColor="text1"/>
          <w:sz w:val="22"/>
          <w:szCs w:val="22"/>
        </w:rPr>
        <w:t xml:space="preserve">a </w:t>
      </w:r>
      <w:r>
        <w:rPr>
          <w:rFonts w:ascii="Arial" w:hAnsi="Arial" w:cs="Arial"/>
          <w:color w:val="000000" w:themeColor="text1"/>
          <w:sz w:val="22"/>
          <w:szCs w:val="22"/>
        </w:rPr>
        <w:t xml:space="preserve">the </w:t>
      </w:r>
      <w:hyperlink r:id="rId23" w:history="1">
        <w:r w:rsidR="00712095">
          <w:rPr>
            <w:rStyle w:val="Hyperlink"/>
            <w:rFonts w:ascii="Arial" w:hAnsi="Arial" w:cs="Arial"/>
            <w:sz w:val="22"/>
            <w:szCs w:val="22"/>
          </w:rPr>
          <w:t>national data opt-out (NDO-O)</w:t>
        </w:r>
      </w:hyperlink>
      <w:r>
        <w:rPr>
          <w:rStyle w:val="Hyperlink"/>
          <w:rFonts w:ascii="Arial" w:hAnsi="Arial" w:cs="Arial"/>
          <w:color w:val="auto"/>
          <w:sz w:val="22"/>
          <w:szCs w:val="22"/>
          <w:u w:val="none"/>
        </w:rPr>
        <w:t>. Patients can d</w:t>
      </w:r>
      <w:r w:rsidR="003F6948" w:rsidRPr="00DD6AAB">
        <w:rPr>
          <w:rStyle w:val="Hyperlink"/>
          <w:rFonts w:ascii="Arial" w:hAnsi="Arial" w:cs="Arial"/>
          <w:color w:val="auto"/>
          <w:sz w:val="22"/>
          <w:szCs w:val="22"/>
          <w:u w:val="none"/>
        </w:rPr>
        <w:t>o both</w:t>
      </w:r>
      <w:r w:rsidR="008F29DE" w:rsidRPr="00DD6AAB">
        <w:rPr>
          <w:rFonts w:ascii="Arial" w:hAnsi="Arial" w:cs="Arial"/>
          <w:sz w:val="22"/>
          <w:szCs w:val="22"/>
        </w:rPr>
        <w:t>.</w:t>
      </w:r>
    </w:p>
    <w:p w14:paraId="0D041DC8" w14:textId="77777777" w:rsidR="00206CEF" w:rsidRPr="00DD6AAB" w:rsidRDefault="00206CEF" w:rsidP="008F29DE">
      <w:pPr>
        <w:rPr>
          <w:rFonts w:ascii="Arial" w:hAnsi="Arial" w:cs="Arial"/>
          <w:sz w:val="22"/>
          <w:szCs w:val="22"/>
        </w:rPr>
      </w:pPr>
    </w:p>
    <w:p w14:paraId="66BFB291" w14:textId="40EC599B" w:rsidR="00D760BE" w:rsidRPr="00C10F32" w:rsidRDefault="00206CEF" w:rsidP="008F29DE">
      <w:pPr>
        <w:rPr>
          <w:rFonts w:ascii="Arial" w:hAnsi="Arial" w:cs="Arial"/>
          <w:color w:val="000000" w:themeColor="text1"/>
          <w:sz w:val="22"/>
          <w:szCs w:val="22"/>
        </w:rPr>
      </w:pPr>
      <w:r>
        <w:rPr>
          <w:rFonts w:ascii="Arial" w:hAnsi="Arial" w:cs="Arial"/>
          <w:color w:val="000000" w:themeColor="text1"/>
          <w:sz w:val="22"/>
          <w:szCs w:val="22"/>
        </w:rPr>
        <w:t xml:space="preserve">Further reading can be found in NHS E webpage titled </w:t>
      </w:r>
      <w:hyperlink r:id="rId24" w:history="1">
        <w:r w:rsidRPr="00206CEF">
          <w:rPr>
            <w:rStyle w:val="Hyperlink"/>
            <w:rFonts w:ascii="Arial" w:hAnsi="Arial" w:cs="Arial"/>
            <w:sz w:val="22"/>
            <w:szCs w:val="22"/>
          </w:rPr>
          <w:t>Compliance with the national data opt-out</w:t>
        </w:r>
      </w:hyperlink>
      <w:r>
        <w:rPr>
          <w:rFonts w:ascii="Arial" w:hAnsi="Arial" w:cs="Arial"/>
          <w:color w:val="000000" w:themeColor="text1"/>
          <w:sz w:val="22"/>
          <w:szCs w:val="22"/>
        </w:rPr>
        <w:t>.</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69" w:name="_Toc144985854"/>
      <w:bookmarkStart w:id="170" w:name="_Toc144985855"/>
      <w:bookmarkStart w:id="171" w:name="_Toc144985856"/>
      <w:bookmarkStart w:id="172" w:name="_Toc144985857"/>
      <w:bookmarkStart w:id="173" w:name="_Toc144985858"/>
      <w:bookmarkStart w:id="174" w:name="_Toc144985859"/>
      <w:bookmarkStart w:id="175" w:name="_Toc144985860"/>
      <w:bookmarkStart w:id="176" w:name="_Toc144985861"/>
      <w:bookmarkStart w:id="177" w:name="_Toc144985862"/>
      <w:bookmarkStart w:id="178" w:name="_Toc144985863"/>
      <w:bookmarkStart w:id="179" w:name="_Toc144985864"/>
      <w:bookmarkStart w:id="180" w:name="_Toc144985865"/>
      <w:bookmarkStart w:id="181" w:name="_Toc144985866"/>
      <w:bookmarkStart w:id="182" w:name="_Toc144985867"/>
      <w:bookmarkStart w:id="183" w:name="_Toc144985868"/>
      <w:bookmarkStart w:id="184" w:name="_Toc14498586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Arial" w:hAnsi="Arial" w:cs="Arial"/>
          <w:smallCaps w:val="0"/>
          <w:sz w:val="24"/>
          <w:szCs w:val="24"/>
          <w:lang w:val="en-GB"/>
        </w:rPr>
        <w:t>Available resources</w:t>
      </w:r>
      <w:bookmarkEnd w:id="184"/>
    </w:p>
    <w:p w14:paraId="2B10EB3A" w14:textId="77777777" w:rsidR="0085296B" w:rsidRPr="00C10F32" w:rsidRDefault="0085296B" w:rsidP="0085296B">
      <w:pPr>
        <w:rPr>
          <w:rFonts w:ascii="Arial" w:hAnsi="Arial" w:cs="Arial"/>
          <w:sz w:val="22"/>
          <w:szCs w:val="22"/>
        </w:rPr>
      </w:pPr>
    </w:p>
    <w:p w14:paraId="431CE7A9" w14:textId="6D45146E"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CE6553">
        <w:rPr>
          <w:rFonts w:ascii="Arial" w:hAnsi="Arial" w:cs="Arial"/>
          <w:sz w:val="22"/>
          <w:szCs w:val="22"/>
        </w:rPr>
        <w:t>this organisation</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4A33AF" w:rsidP="00CD07BE">
      <w:pPr>
        <w:pStyle w:val="ListParagraph"/>
        <w:numPr>
          <w:ilvl w:val="0"/>
          <w:numId w:val="8"/>
        </w:numPr>
        <w:rPr>
          <w:rFonts w:ascii="Arial" w:hAnsi="Arial" w:cs="Arial"/>
          <w:sz w:val="22"/>
          <w:szCs w:val="22"/>
        </w:rPr>
      </w:pPr>
      <w:hyperlink r:id="rId25"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4A33AF" w:rsidP="00CD07BE">
      <w:pPr>
        <w:pStyle w:val="ListParagraph"/>
        <w:numPr>
          <w:ilvl w:val="0"/>
          <w:numId w:val="8"/>
        </w:numPr>
        <w:rPr>
          <w:rFonts w:ascii="Arial" w:hAnsi="Arial" w:cs="Arial"/>
          <w:sz w:val="22"/>
          <w:szCs w:val="22"/>
        </w:rPr>
      </w:pPr>
      <w:hyperlink r:id="rId26"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4A33AF" w:rsidP="00CD07BE">
      <w:pPr>
        <w:pStyle w:val="ListParagraph"/>
        <w:numPr>
          <w:ilvl w:val="0"/>
          <w:numId w:val="8"/>
        </w:numPr>
        <w:rPr>
          <w:rFonts w:ascii="Arial" w:hAnsi="Arial" w:cs="Arial"/>
          <w:sz w:val="22"/>
          <w:szCs w:val="22"/>
        </w:rPr>
      </w:pPr>
      <w:hyperlink r:id="rId27" w:history="1">
        <w:r w:rsidR="0085296B" w:rsidRPr="00C10F32">
          <w:rPr>
            <w:rStyle w:val="Hyperlink"/>
            <w:rFonts w:ascii="Arial" w:hAnsi="Arial" w:cs="Arial"/>
            <w:sz w:val="22"/>
            <w:szCs w:val="22"/>
          </w:rPr>
          <w:t>National data opt out training</w:t>
        </w:r>
      </w:hyperlink>
    </w:p>
    <w:p w14:paraId="7D51AB5D" w14:textId="77777777" w:rsidR="0085296B" w:rsidRPr="00C10F32" w:rsidRDefault="004A33AF" w:rsidP="00CD07BE">
      <w:pPr>
        <w:pStyle w:val="ListParagraph"/>
        <w:numPr>
          <w:ilvl w:val="0"/>
          <w:numId w:val="8"/>
        </w:numPr>
        <w:rPr>
          <w:rFonts w:ascii="Arial" w:hAnsi="Arial" w:cs="Arial"/>
          <w:sz w:val="22"/>
          <w:szCs w:val="22"/>
        </w:rPr>
      </w:pPr>
      <w:hyperlink r:id="rId28"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4A33AF" w:rsidP="00CD07BE">
      <w:pPr>
        <w:pStyle w:val="ListParagraph"/>
        <w:numPr>
          <w:ilvl w:val="0"/>
          <w:numId w:val="8"/>
        </w:numPr>
        <w:rPr>
          <w:rFonts w:ascii="Arial" w:hAnsi="Arial" w:cs="Arial"/>
          <w:sz w:val="22"/>
          <w:szCs w:val="22"/>
        </w:rPr>
      </w:pPr>
      <w:hyperlink r:id="rId29" w:history="1">
        <w:r w:rsidR="0085296B" w:rsidRPr="00C10F32">
          <w:rPr>
            <w:rStyle w:val="Hyperlink"/>
            <w:rFonts w:ascii="Arial" w:hAnsi="Arial" w:cs="Arial"/>
            <w:sz w:val="22"/>
            <w:szCs w:val="22"/>
          </w:rPr>
          <w:t>Supporting your patients – information and resources</w:t>
        </w:r>
      </w:hyperlink>
    </w:p>
    <w:p w14:paraId="36B48A2D" w14:textId="0ABC2DD2" w:rsidR="0085296B" w:rsidRPr="00C10F32" w:rsidRDefault="004A33AF" w:rsidP="00CD07BE">
      <w:pPr>
        <w:pStyle w:val="ListParagraph"/>
        <w:numPr>
          <w:ilvl w:val="0"/>
          <w:numId w:val="8"/>
        </w:numPr>
        <w:rPr>
          <w:rFonts w:ascii="Arial" w:hAnsi="Arial" w:cs="Arial"/>
          <w:sz w:val="22"/>
          <w:szCs w:val="22"/>
        </w:rPr>
      </w:pPr>
      <w:hyperlink r:id="rId30" w:history="1">
        <w:r w:rsidR="0085296B" w:rsidRPr="00C10F32">
          <w:rPr>
            <w:rStyle w:val="Hyperlink"/>
            <w:rFonts w:ascii="Arial" w:hAnsi="Arial" w:cs="Arial"/>
            <w:sz w:val="22"/>
            <w:szCs w:val="22"/>
          </w:rPr>
          <w:t>Information for GP practices</w:t>
        </w:r>
      </w:hyperlink>
    </w:p>
    <w:p w14:paraId="4725ACED" w14:textId="7F73E57E" w:rsidR="0085296B" w:rsidRPr="00C10F32" w:rsidRDefault="004A33AF" w:rsidP="00CD07BE">
      <w:pPr>
        <w:pStyle w:val="ListParagraph"/>
        <w:numPr>
          <w:ilvl w:val="0"/>
          <w:numId w:val="8"/>
        </w:numPr>
        <w:rPr>
          <w:rFonts w:ascii="Arial" w:hAnsi="Arial" w:cs="Arial"/>
          <w:sz w:val="22"/>
          <w:szCs w:val="22"/>
        </w:rPr>
      </w:pPr>
      <w:hyperlink r:id="rId31"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32"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85" w:name="_Toc144985870"/>
      <w:r>
        <w:rPr>
          <w:sz w:val="28"/>
          <w:szCs w:val="28"/>
        </w:rPr>
        <w:t>Further information</w:t>
      </w:r>
      <w:bookmarkEnd w:id="185"/>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86" w:name="_Toc14498587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86"/>
    </w:p>
    <w:p w14:paraId="0EA4B4F6" w14:textId="77777777" w:rsidR="009C12C1" w:rsidRPr="00C10F32" w:rsidRDefault="009C12C1" w:rsidP="000F35E7">
      <w:pPr>
        <w:rPr>
          <w:rFonts w:ascii="Arial" w:hAnsi="Arial" w:cs="Arial"/>
          <w:sz w:val="22"/>
          <w:szCs w:val="22"/>
        </w:rPr>
      </w:pPr>
    </w:p>
    <w:p w14:paraId="3F5A335B" w14:textId="1E46450F" w:rsidR="009C12C1" w:rsidRPr="00C10F32" w:rsidRDefault="006304AC" w:rsidP="00FB52FA">
      <w:pPr>
        <w:rPr>
          <w:rFonts w:ascii="Arial" w:hAnsi="Arial" w:cs="Arial"/>
          <w:sz w:val="22"/>
          <w:szCs w:val="22"/>
        </w:rPr>
      </w:pPr>
      <w:r w:rsidRPr="00C10F32">
        <w:rPr>
          <w:rFonts w:ascii="Arial" w:hAnsi="Arial" w:cs="Arial"/>
          <w:sz w:val="22"/>
          <w:szCs w:val="22"/>
        </w:rPr>
        <w:t xml:space="preserve">The </w:t>
      </w:r>
      <w:r w:rsidR="00DD6AAB" w:rsidRPr="00C10F32">
        <w:rPr>
          <w:rFonts w:ascii="Arial" w:hAnsi="Arial" w:cs="Arial"/>
          <w:sz w:val="22"/>
          <w:szCs w:val="22"/>
        </w:rPr>
        <w:t>I</w:t>
      </w:r>
      <w:r w:rsidR="00DD6AAB">
        <w:rPr>
          <w:rFonts w:ascii="Arial" w:hAnsi="Arial" w:cs="Arial"/>
          <w:sz w:val="22"/>
          <w:szCs w:val="22"/>
        </w:rPr>
        <w:t xml:space="preserve">nformation Commissioner’s Office </w:t>
      </w:r>
      <w:r w:rsidRPr="00C10F32">
        <w:rPr>
          <w:rFonts w:ascii="Arial" w:hAnsi="Arial" w:cs="Arial"/>
          <w:sz w:val="22"/>
          <w:szCs w:val="22"/>
        </w:rPr>
        <w:t>has</w:t>
      </w:r>
      <w:r w:rsidR="009C12C1" w:rsidRPr="00C10F32">
        <w:rPr>
          <w:rFonts w:ascii="Arial" w:hAnsi="Arial" w:cs="Arial"/>
          <w:sz w:val="22"/>
          <w:szCs w:val="22"/>
        </w:rPr>
        <w:t xml:space="preserve"> provided a privacy notice </w:t>
      </w:r>
      <w:hyperlink r:id="rId33" w:history="1">
        <w:r w:rsidR="009C12C1" w:rsidRPr="00FB52FA">
          <w:rPr>
            <w:rStyle w:val="Hyperlink"/>
            <w:rFonts w:ascii="Arial" w:hAnsi="Arial" w:cs="Arial"/>
            <w:sz w:val="22"/>
            <w:szCs w:val="22"/>
          </w:rPr>
          <w:t>checklist</w:t>
        </w:r>
      </w:hyperlink>
      <w:r w:rsidR="009C12C1" w:rsidRPr="00C10F32">
        <w:rPr>
          <w:rFonts w:ascii="Arial" w:hAnsi="Arial" w:cs="Arial"/>
          <w:sz w:val="22"/>
          <w:szCs w:val="22"/>
        </w:rPr>
        <w:t xml:space="preserve"> </w:t>
      </w:r>
      <w:r w:rsidR="004448C3">
        <w:rPr>
          <w:rFonts w:ascii="Arial" w:hAnsi="Arial" w:cs="Arial"/>
          <w:sz w:val="22"/>
          <w:szCs w:val="22"/>
        </w:rPr>
        <w:t>that</w:t>
      </w:r>
      <w:r w:rsidR="009C12C1" w:rsidRPr="00C10F32">
        <w:rPr>
          <w:rFonts w:ascii="Arial" w:hAnsi="Arial" w:cs="Arial"/>
          <w:sz w:val="22"/>
          <w:szCs w:val="22"/>
        </w:rPr>
        <w:t xml:space="preserve"> can be used to support</w:t>
      </w:r>
      <w:r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87" w:name="_Toc14498587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87"/>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default" r:id="rId34"/>
          <w:footerReference w:type="default" r:id="rId35"/>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88" w:name="_Annex_A_–"/>
      <w:bookmarkStart w:id="189" w:name="_Toc144985873"/>
      <w:bookmarkEnd w:id="188"/>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89"/>
    </w:p>
    <w:p w14:paraId="516713A0" w14:textId="77777777" w:rsidR="00B846FD" w:rsidRDefault="00B846FD" w:rsidP="00044905">
      <w:pPr>
        <w:rPr>
          <w:rFonts w:ascii="Arial" w:hAnsi="Arial" w:cs="Arial"/>
          <w:bCs/>
          <w:color w:val="1F4E79" w:themeColor="accent5" w:themeShade="80"/>
          <w:sz w:val="22"/>
          <w:szCs w:val="22"/>
        </w:rPr>
      </w:pPr>
    </w:p>
    <w:p w14:paraId="1D891689" w14:textId="0480830A" w:rsidR="00B846FD" w:rsidRDefault="00503F31" w:rsidP="00044905">
      <w:pPr>
        <w:rPr>
          <w:rFonts w:ascii="Arial" w:hAnsi="Arial" w:cs="Arial"/>
          <w:bCs/>
          <w:color w:val="1F4E79" w:themeColor="accent5" w:themeShade="80"/>
          <w:sz w:val="22"/>
          <w:szCs w:val="22"/>
        </w:rPr>
      </w:pPr>
      <w:r w:rsidRPr="00197734">
        <w:rPr>
          <w:rFonts w:ascii="Arial" w:hAnsi="Arial" w:cs="Arial"/>
          <w:bCs/>
          <w:color w:val="1F4E79" w:themeColor="accent5" w:themeShade="80"/>
          <w:sz w:val="22"/>
          <w:szCs w:val="22"/>
        </w:rPr>
        <w:t>Tarleton Group Practice</w:t>
      </w:r>
      <w:r w:rsidR="00152800" w:rsidRPr="00197734">
        <w:rPr>
          <w:rFonts w:ascii="Arial" w:hAnsi="Arial" w:cs="Arial"/>
          <w:bCs/>
          <w:color w:val="1F4E79" w:themeColor="accent5" w:themeShade="80"/>
          <w:sz w:val="22"/>
          <w:szCs w:val="22"/>
        </w:rPr>
        <w:t xml:space="preserve"> has</w:t>
      </w:r>
      <w:r w:rsidR="00152800" w:rsidRPr="00C10F32">
        <w:rPr>
          <w:rFonts w:ascii="Arial" w:hAnsi="Arial" w:cs="Arial"/>
          <w:bCs/>
          <w:color w:val="1F4E79" w:themeColor="accent5" w:themeShade="80"/>
          <w:sz w:val="22"/>
          <w:szCs w:val="22"/>
        </w:rPr>
        <w:t xml:space="preserve">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1D1823B4"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2016 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r w:rsidR="002800C8" w:rsidRPr="00DD6AAB">
              <w:rPr>
                <w:rFonts w:ascii="Arial" w:hAnsi="Arial" w:cs="Arial"/>
                <w:bCs/>
                <w:color w:val="1F4E79" w:themeColor="accent5" w:themeShade="80"/>
                <w:sz w:val="22"/>
                <w:szCs w:val="22"/>
              </w:rPr>
              <w:t>information</w:t>
            </w:r>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112D6F8F"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Contact the organisation via email</w:t>
            </w:r>
            <w:r w:rsidR="00197734">
              <w:rPr>
                <w:rFonts w:ascii="Arial" w:hAnsi="Arial" w:cs="Arial"/>
                <w:bCs/>
                <w:color w:val="1F4E79" w:themeColor="accent5" w:themeShade="80"/>
                <w:sz w:val="22"/>
                <w:szCs w:val="22"/>
              </w:rPr>
              <w:t xml:space="preserve"> welaccg.tgpadmin@nhs.net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707ABB81"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w:t>
            </w:r>
            <w:r w:rsidR="00DD6AAB" w:rsidRPr="00485673">
              <w:rPr>
                <w:rFonts w:ascii="Arial" w:hAnsi="Arial" w:cs="Arial"/>
                <w:bCs/>
                <w:color w:val="1F4E79" w:themeColor="accent5" w:themeShade="80"/>
                <w:sz w:val="22"/>
                <w:szCs w:val="22"/>
              </w:rPr>
              <w:t xml:space="preserve">Data Protection Officer </w:t>
            </w:r>
            <w:r w:rsidR="00454F86">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sidR="001612B8">
              <w:rPr>
                <w:rFonts w:ascii="Arial" w:hAnsi="Arial" w:cs="Arial"/>
                <w:bCs/>
                <w:color w:val="1F4E79" w:themeColor="accent5" w:themeShade="80"/>
                <w:sz w:val="22"/>
                <w:szCs w:val="22"/>
              </w:rPr>
              <w:t>this practi</w:t>
            </w:r>
            <w:r w:rsidR="009E278D">
              <w:rPr>
                <w:rFonts w:ascii="Arial" w:hAnsi="Arial" w:cs="Arial"/>
                <w:bCs/>
                <w:color w:val="1F4E79" w:themeColor="accent5" w:themeShade="80"/>
                <w:sz w:val="22"/>
                <w:szCs w:val="22"/>
              </w:rPr>
              <w:t>ce mlcsu.dpo@nhs.net</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171DA1E2"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lastRenderedPageBreak/>
              <w:t>Ask</w:t>
            </w:r>
            <w:r>
              <w:rPr>
                <w:rFonts w:ascii="Arial" w:hAnsi="Arial" w:cs="Arial"/>
                <w:bCs/>
                <w:color w:val="1F4E79" w:themeColor="accent5" w:themeShade="80"/>
                <w:sz w:val="22"/>
                <w:szCs w:val="22"/>
              </w:rPr>
              <w:t xml:space="preserve"> to speak to the </w:t>
            </w:r>
            <w:r w:rsidR="00DD6AAB">
              <w:rPr>
                <w:rFonts w:ascii="Arial" w:hAnsi="Arial" w:cs="Arial"/>
                <w:bCs/>
                <w:color w:val="1F4E79" w:themeColor="accent5" w:themeShade="80"/>
                <w:sz w:val="22"/>
                <w:szCs w:val="22"/>
              </w:rPr>
              <w:t>Practice Manager</w:t>
            </w:r>
            <w:r>
              <w:rPr>
                <w:rFonts w:ascii="Arial" w:hAnsi="Arial" w:cs="Arial"/>
                <w:bCs/>
                <w:color w:val="1F4E79" w:themeColor="accent5" w:themeShade="80"/>
                <w:sz w:val="22"/>
                <w:szCs w:val="22"/>
              </w:rPr>
              <w:t xml:space="preserve"> or their deputy </w:t>
            </w:r>
          </w:p>
          <w:p w14:paraId="74FE5767" w14:textId="77777777" w:rsidR="00EF2A3D" w:rsidRPr="009C212C" w:rsidRDefault="00EF2A3D" w:rsidP="009C212C">
            <w:pPr>
              <w:pStyle w:val="ListParagraph"/>
              <w:rPr>
                <w:rFonts w:ascii="Arial" w:hAnsi="Arial" w:cs="Arial"/>
                <w:bCs/>
                <w:color w:val="1F4E79" w:themeColor="accent5" w:themeShade="80"/>
                <w:sz w:val="22"/>
                <w:szCs w:val="22"/>
              </w:rPr>
            </w:pP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040346F1"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Practice Manager</w:t>
            </w:r>
            <w:r w:rsidR="00CF641C"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46"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CF641C">
            <w:pPr>
              <w:rPr>
                <w:rFonts w:ascii="Arial" w:hAnsi="Arial" w:cs="Arial"/>
                <w:bCs/>
                <w:color w:val="1F4E79" w:themeColor="accent5" w:themeShade="80"/>
                <w:sz w:val="22"/>
                <w:szCs w:val="22"/>
              </w:rPr>
            </w:pPr>
          </w:p>
          <w:p w14:paraId="234283E5" w14:textId="77777777" w:rsidR="00EF2A3D" w:rsidRDefault="00EF2A3D" w:rsidP="00CF641C">
            <w:pPr>
              <w:rPr>
                <w:rFonts w:ascii="Arial" w:hAnsi="Arial" w:cs="Arial"/>
                <w:bCs/>
                <w:color w:val="1F4E79" w:themeColor="accent5" w:themeShade="80"/>
                <w:sz w:val="22"/>
                <w:szCs w:val="22"/>
              </w:rPr>
            </w:pP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769851EB"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w:t>
            </w:r>
            <w:r w:rsidR="004A33AF">
              <w:rPr>
                <w:rFonts w:ascii="Arial" w:hAnsi="Arial" w:cs="Arial"/>
                <w:bCs/>
                <w:color w:val="1F4E79" w:themeColor="accent5" w:themeShade="80"/>
                <w:sz w:val="22"/>
                <w:szCs w:val="22"/>
              </w:rPr>
              <w:t>March 2024</w:t>
            </w:r>
            <w:r w:rsidRPr="00DD6AAB">
              <w:rPr>
                <w:rFonts w:ascii="Arial" w:hAnsi="Arial" w:cs="Arial"/>
                <w:bCs/>
                <w:color w:val="1F4E79" w:themeColor="accent5" w:themeShade="80"/>
                <w:sz w:val="22"/>
                <w:szCs w:val="22"/>
              </w:rPr>
              <w:t xml:space="preserve"> and will be reviewed </w:t>
            </w:r>
            <w:r w:rsidR="004A33AF">
              <w:rPr>
                <w:rFonts w:ascii="Arial" w:hAnsi="Arial" w:cs="Arial"/>
                <w:bCs/>
                <w:color w:val="1F4E79" w:themeColor="accent5" w:themeShade="80"/>
                <w:sz w:val="22"/>
                <w:szCs w:val="22"/>
              </w:rPr>
              <w:t>every two years</w:t>
            </w:r>
            <w:r w:rsidRPr="00DD6AAB">
              <w:rPr>
                <w:rFonts w:ascii="Arial" w:hAnsi="Arial" w:cs="Arial"/>
                <w:bCs/>
                <w:color w:val="1F4E79" w:themeColor="accent5" w:themeShade="80"/>
                <w:sz w:val="22"/>
                <w:szCs w:val="22"/>
                <w:highlight w:val="yellow"/>
              </w:rPr>
              <w:t>.</w:t>
            </w:r>
          </w:p>
        </w:tc>
      </w:tr>
    </w:tbl>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B572" w14:textId="77777777" w:rsidR="00D56A1E" w:rsidRDefault="00D56A1E" w:rsidP="00D85E4D">
      <w:r>
        <w:separator/>
      </w:r>
    </w:p>
  </w:endnote>
  <w:endnote w:type="continuationSeparator" w:id="0">
    <w:p w14:paraId="3D61B0F2" w14:textId="77777777" w:rsidR="00D56A1E" w:rsidRDefault="00D56A1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4C2F" w14:textId="77777777" w:rsidR="00D56A1E" w:rsidRDefault="00D56A1E" w:rsidP="00D85E4D">
      <w:r>
        <w:separator/>
      </w:r>
    </w:p>
  </w:footnote>
  <w:footnote w:type="continuationSeparator" w:id="0">
    <w:p w14:paraId="1EB71F52" w14:textId="77777777" w:rsidR="00D56A1E" w:rsidRDefault="00D56A1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FD58" w14:textId="309F5F3C" w:rsidR="004448C3" w:rsidRPr="00C61F3C" w:rsidRDefault="00C61F3C" w:rsidP="00675084">
    <w:pPr>
      <w:pStyle w:val="Header"/>
      <w:jc w:val="center"/>
      <w:rPr>
        <w:rFonts w:ascii="Arial" w:hAnsi="Arial" w:cs="Arial"/>
      </w:rPr>
    </w:pPr>
    <w:r w:rsidRPr="00C61F3C">
      <w:rPr>
        <w:rFonts w:ascii="Arial" w:hAnsi="Arial" w:cs="Arial"/>
        <w:noProof/>
      </w:rPr>
      <w:t>Tarleton Group Practice</w:t>
    </w:r>
  </w:p>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97734"/>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33AF"/>
    <w:rsid w:val="004A4118"/>
    <w:rsid w:val="004A7847"/>
    <w:rsid w:val="004B5305"/>
    <w:rsid w:val="004C1CD9"/>
    <w:rsid w:val="004C3368"/>
    <w:rsid w:val="004C7D3A"/>
    <w:rsid w:val="004D1F5B"/>
    <w:rsid w:val="004D46A5"/>
    <w:rsid w:val="004D4FB9"/>
    <w:rsid w:val="004D7D39"/>
    <w:rsid w:val="004E458A"/>
    <w:rsid w:val="004F11CB"/>
    <w:rsid w:val="00502F01"/>
    <w:rsid w:val="00503F3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81799"/>
    <w:rsid w:val="00993E05"/>
    <w:rsid w:val="009A4450"/>
    <w:rsid w:val="009A603A"/>
    <w:rsid w:val="009B32C2"/>
    <w:rsid w:val="009C12C1"/>
    <w:rsid w:val="009C212C"/>
    <w:rsid w:val="009C319E"/>
    <w:rsid w:val="009C434A"/>
    <w:rsid w:val="009D1E00"/>
    <w:rsid w:val="009D3BBE"/>
    <w:rsid w:val="009E278D"/>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1F3C"/>
    <w:rsid w:val="00C620FA"/>
    <w:rsid w:val="00C673B3"/>
    <w:rsid w:val="00C67444"/>
    <w:rsid w:val="00C71398"/>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acticeindex.co.uk/gp/solutions/learning/gdpr-the-perfect-practice/" TargetMode="External"/><Relationship Id="rId18" Type="http://schemas.openxmlformats.org/officeDocument/2006/relationships/hyperlink" Target="https://www.nhs.uk/your-nhs-data-matters/manage-your-choice/" TargetMode="External"/><Relationship Id="rId26" Type="http://schemas.openxmlformats.org/officeDocument/2006/relationships/hyperlink" Target="https://digital.nhs.uk/services/national-data-opt-out/national-data-opt-out-data-protection-impact-assessment" TargetMode="External"/><Relationship Id="rId39" Type="http://schemas.openxmlformats.org/officeDocument/2006/relationships/image" Target="media/image5.png"/><Relationship Id="rId21" Type="http://schemas.openxmlformats.org/officeDocument/2006/relationships/hyperlink" Target="https://digital.nhs.uk/your-data" TargetMode="External"/><Relationship Id="rId34" Type="http://schemas.openxmlformats.org/officeDocument/2006/relationships/header" Target="header1.xm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igital.nhs.uk/services/national-data-opt-out/understanding-the-national-data-opt-out" TargetMode="External"/><Relationship Id="rId29" Type="http://schemas.openxmlformats.org/officeDocument/2006/relationships/hyperlink" Target="https://digital.nhs.uk/services/national-data-opt-out/supporting-patients-information-and-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digital.nhs.uk/services/national-data-opt-out/compliance-with-the-national-data-opt-out" TargetMode="External"/><Relationship Id="rId32" Type="http://schemas.openxmlformats.org/officeDocument/2006/relationships/hyperlink" Target="https://practiceindex.co.uk/gp/forum/resources/national-data-opt-out-guidance.1395/"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digital.nhs.uk/services/national-data-opt-out" TargetMode="External"/><Relationship Id="rId28" Type="http://schemas.openxmlformats.org/officeDocument/2006/relationships/hyperlink" Target="https://digital.nhs.uk/services/national-data-opt-out/guidance-for-health-and-care-staff" TargetMode="External"/><Relationship Id="rId36" Type="http://schemas.openxmlformats.org/officeDocument/2006/relationships/image" Target="media/image2.png"/><Relationship Id="rId10" Type="http://schemas.openxmlformats.org/officeDocument/2006/relationships/hyperlink" Target="https://digital.nhs.uk/data-and-information/keeping-data-safe-and-benefitting-the-public/how-we-look-after-your-health-and-care-information" TargetMode="External"/><Relationship Id="rId19" Type="http://schemas.openxmlformats.org/officeDocument/2006/relationships/hyperlink" Target="https://digital.nhs.uk/data-and-information/data-collections-and-data-sets/data-collections/general-practice-data-for-planning-and-research" TargetMode="External"/><Relationship Id="rId31" Type="http://schemas.openxmlformats.org/officeDocument/2006/relationships/hyperlink" Target="https://digital.nhs.uk/services/national-data-opt-out/understanding-the-national-data-opt-out" TargetMode="External"/><Relationship Id="rId44"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ub.practiceindex.co.uk/" TargetMode="External"/><Relationship Id="rId22"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7" Type="http://schemas.openxmlformats.org/officeDocument/2006/relationships/hyperlink" Target="https://www.e-lfh.org.uk/programmes/national-data-opt-out-training/" TargetMode="External"/><Relationship Id="rId30" Type="http://schemas.openxmlformats.org/officeDocument/2006/relationships/hyperlink" Target="https://digital.nhs.uk/services/national-data-opt-out/information-for-gp-practices" TargetMode="External"/><Relationship Id="rId35" Type="http://schemas.openxmlformats.org/officeDocument/2006/relationships/footer" Target="footer1.xm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practiceindex.co.uk/gp/solutions/learning/general-data-protection-regulation-gdpr/" TargetMode="External"/><Relationship Id="rId17" Type="http://schemas.openxmlformats.org/officeDocument/2006/relationships/hyperlink" Target="https://digital.nhs.uk/services/national-data-opt-out/understanding-the-national-data-opt-out/setting-or-changing-a-national-data-opt-out-choice" TargetMode="External"/><Relationship Id="rId25" Type="http://schemas.openxmlformats.org/officeDocument/2006/relationships/hyperlink" Target="https://assets.publishing.service.gov.uk/government/uploads/system/uploads/attachment_data/file/535024/data-security-review.PDF" TargetMode="External"/><Relationship Id="rId33" Type="http://schemas.openxmlformats.org/officeDocument/2006/relationships/hyperlink" Target="https://ico.org.uk/media/for-organisations/documents/1625126/privacy-notice-checklist.pdf" TargetMode="External"/><Relationship Id="rId38" Type="http://schemas.openxmlformats.org/officeDocument/2006/relationships/image" Target="media/image4.png"/><Relationship Id="rId46" Type="http://schemas.openxmlformats.org/officeDocument/2006/relationships/hyperlink" Target="https://ico.org.uk" TargetMode="External"/><Relationship Id="rId20" Type="http://schemas.openxmlformats.org/officeDocument/2006/relationships/hyperlink" Target="https://digital.nhs.uk/data-and-information/data-collections-and-data-sets/data-collections/general-practice-data-for-planning-and-research/about-the-gpdpr-programme"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688C1E6BAFD64483D817A5E1EC6185" ma:contentTypeVersion="10" ma:contentTypeDescription="Create a new document." ma:contentTypeScope="" ma:versionID="10f28c550feb54324bd25f89aa39f718">
  <xsd:schema xmlns:xsd="http://www.w3.org/2001/XMLSchema" xmlns:xs="http://www.w3.org/2001/XMLSchema" xmlns:p="http://schemas.microsoft.com/office/2006/metadata/properties" xmlns:ns1="http://schemas.microsoft.com/sharepoint/v3" xmlns:ns2="7a33a658-f35f-4b01-9aec-a3e2ec96f748" xmlns:ns3="f7bf8077-d18b-469f-8780-164c887707f4" targetNamespace="http://schemas.microsoft.com/office/2006/metadata/properties" ma:root="true" ma:fieldsID="f6f3905f4ab8f7c1b348339f3be51d24" ns1:_="" ns2:_="" ns3:_="">
    <xsd:import namespace="http://schemas.microsoft.com/sharepoint/v3"/>
    <xsd:import namespace="7a33a658-f35f-4b01-9aec-a3e2ec96f748"/>
    <xsd:import namespace="f7bf8077-d18b-469f-8780-164c887707f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33a658-f35f-4b01-9aec-a3e2ec96f7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bf8077-d18b-469f-8780-164c887707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AC7DA0-E283-4484-BA64-1EA4B8577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33a658-f35f-4b01-9aec-a3e2ec96f748"/>
    <ds:schemaRef ds:uri="f7bf8077-d18b-469f-8780-164c88770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customXml/itemProps3.xml><?xml version="1.0" encoding="utf-8"?>
<ds:datastoreItem xmlns:ds="http://schemas.openxmlformats.org/officeDocument/2006/customXml" ds:itemID="{8B15E4CC-24C7-46DF-996B-A639E66D4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2686</Words>
  <Characters>17386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20032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CAIN, Emma (TARLETON GROUP PRACTICE)</cp:lastModifiedBy>
  <cp:revision>7</cp:revision>
  <cp:lastPrinted>2017-09-20T11:53:00Z</cp:lastPrinted>
  <dcterms:created xsi:type="dcterms:W3CDTF">2024-03-08T10:26:00Z</dcterms:created>
  <dcterms:modified xsi:type="dcterms:W3CDTF">2024-03-08T10:29:00Z</dcterms:modified>
</cp:coreProperties>
</file>